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7C6B" w14:textId="173CCCB8" w:rsidR="00374613" w:rsidRDefault="00374613" w:rsidP="00374613">
      <w:pPr>
        <w:ind w:left="43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9421" wp14:editId="58D54ECF">
                <wp:simplePos x="0" y="0"/>
                <wp:positionH relativeFrom="column">
                  <wp:posOffset>7367905</wp:posOffset>
                </wp:positionH>
                <wp:positionV relativeFrom="paragraph">
                  <wp:posOffset>67310</wp:posOffset>
                </wp:positionV>
                <wp:extent cx="1143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A07E" w14:textId="21712959" w:rsidR="000B0D52" w:rsidRDefault="000B0D52">
                            <w:r w:rsidRPr="00374613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D4BED03" wp14:editId="34D04FFA">
                                  <wp:extent cx="685800" cy="697865"/>
                                  <wp:effectExtent l="0" t="0" r="0" b="0"/>
                                  <wp:docPr id="885933005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1942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0.15pt;margin-top:5.3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" filled="f" stroked="f">
                <v:textbox>
                  <w:txbxContent>
                    <w:p w14:paraId="29AAA07E" w14:textId="21712959" w:rsidR="000B0D52" w:rsidRDefault="000B0D52">
                      <w:r w:rsidRPr="00374613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D4BED03" wp14:editId="34D04FFA">
                            <wp:extent cx="685800" cy="697865"/>
                            <wp:effectExtent l="0" t="0" r="0" b="0"/>
                            <wp:docPr id="885933005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7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613">
        <w:rPr>
          <w:b/>
          <w:sz w:val="32"/>
          <w:szCs w:val="32"/>
        </w:rPr>
        <w:tab/>
      </w:r>
      <w:r w:rsidRPr="00374613">
        <w:rPr>
          <w:b/>
          <w:sz w:val="32"/>
          <w:szCs w:val="32"/>
        </w:rPr>
        <w:tab/>
      </w:r>
      <w:r w:rsidRPr="00374613">
        <w:rPr>
          <w:b/>
          <w:sz w:val="32"/>
          <w:szCs w:val="32"/>
        </w:rPr>
        <w:tab/>
      </w:r>
      <w:r w:rsidRPr="00374613">
        <w:rPr>
          <w:b/>
          <w:sz w:val="32"/>
          <w:szCs w:val="32"/>
        </w:rPr>
        <w:tab/>
      </w:r>
      <w:r w:rsidRPr="00374613">
        <w:rPr>
          <w:b/>
          <w:sz w:val="32"/>
          <w:szCs w:val="32"/>
        </w:rPr>
        <w:tab/>
      </w:r>
      <w:r w:rsidRPr="00374613">
        <w:rPr>
          <w:b/>
          <w:sz w:val="32"/>
          <w:szCs w:val="32"/>
        </w:rPr>
        <w:tab/>
      </w:r>
    </w:p>
    <w:p w14:paraId="692431B6" w14:textId="7FC1BCBC" w:rsidR="00130E22" w:rsidRPr="00374613" w:rsidRDefault="00AF0B1E" w:rsidP="00374613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Deer Park Elementary</w:t>
      </w:r>
    </w:p>
    <w:p w14:paraId="2C93F25A" w14:textId="2A84C905" w:rsidR="00126E85" w:rsidRPr="00374613" w:rsidRDefault="00A21169" w:rsidP="00374613">
      <w:pPr>
        <w:ind w:left="720" w:firstLine="720"/>
        <w:jc w:val="center"/>
        <w:rPr>
          <w:b/>
          <w:sz w:val="32"/>
          <w:szCs w:val="32"/>
        </w:rPr>
      </w:pPr>
      <w:r w:rsidRPr="00374613">
        <w:rPr>
          <w:b/>
          <w:sz w:val="32"/>
          <w:szCs w:val="32"/>
        </w:rPr>
        <w:t>2017-2018</w:t>
      </w:r>
      <w:r w:rsidR="00374613" w:rsidRPr="00374613">
        <w:rPr>
          <w:b/>
          <w:sz w:val="32"/>
          <w:szCs w:val="32"/>
        </w:rPr>
        <w:t xml:space="preserve"> </w:t>
      </w:r>
      <w:proofErr w:type="spellStart"/>
      <w:r w:rsidR="00374613" w:rsidRPr="00374613">
        <w:rPr>
          <w:b/>
          <w:sz w:val="32"/>
          <w:szCs w:val="32"/>
        </w:rPr>
        <w:t>SuP</w:t>
      </w:r>
      <w:proofErr w:type="spellEnd"/>
      <w:r w:rsidR="00374613" w:rsidRPr="00374613">
        <w:rPr>
          <w:b/>
          <w:sz w:val="32"/>
          <w:szCs w:val="32"/>
        </w:rPr>
        <w:t xml:space="preserve"> At A Glance</w:t>
      </w:r>
    </w:p>
    <w:tbl>
      <w:tblPr>
        <w:tblStyle w:val="TableGrid"/>
        <w:tblpPr w:leftFromText="180" w:rightFromText="180" w:vertAnchor="page" w:horzAnchor="page" w:tblpX="550" w:tblpY="1985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320"/>
        <w:gridCol w:w="4494"/>
      </w:tblGrid>
      <w:tr w:rsidR="00374613" w14:paraId="1EE1DE0C" w14:textId="77777777" w:rsidTr="005209FD">
        <w:trPr>
          <w:trHeight w:val="1094"/>
        </w:trPr>
        <w:tc>
          <w:tcPr>
            <w:tcW w:w="5240" w:type="dxa"/>
          </w:tcPr>
          <w:p w14:paraId="42C53B5D" w14:textId="12D19DC9" w:rsidR="00126E85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Goal 1</w:t>
            </w:r>
          </w:p>
          <w:p w14:paraId="021F918D" w14:textId="1DAF18C3" w:rsidR="005B25C2" w:rsidRPr="00134740" w:rsidRDefault="005B25C2" w:rsidP="005209FD">
            <w:pPr>
              <w:rPr>
                <w:rFonts w:ascii="Calibri" w:hAnsi="Calibri"/>
                <w:color w:val="FF0000"/>
              </w:rPr>
            </w:pPr>
            <w:r w:rsidRPr="00134740">
              <w:rPr>
                <w:rFonts w:ascii="Calibri" w:hAnsi="Calibri"/>
                <w:color w:val="FF0000"/>
              </w:rPr>
              <w:t>Deer Park Elementary will incr</w:t>
            </w:r>
            <w:r>
              <w:rPr>
                <w:rFonts w:ascii="Calibri" w:hAnsi="Calibri"/>
                <w:color w:val="FF0000"/>
              </w:rPr>
              <w:t>ease writing proficiency by 3</w:t>
            </w:r>
            <w:r w:rsidRPr="00134740">
              <w:rPr>
                <w:rFonts w:ascii="Calibri" w:hAnsi="Calibri"/>
                <w:color w:val="FF0000"/>
              </w:rPr>
              <w:t>% from the beginning of the year to the end.</w:t>
            </w:r>
          </w:p>
          <w:p w14:paraId="7D95D2FB" w14:textId="2D3D0CB8" w:rsidR="00981B78" w:rsidRPr="00374613" w:rsidRDefault="005B25C2" w:rsidP="005209FD">
            <w:pPr>
              <w:rPr>
                <w:sz w:val="32"/>
                <w:szCs w:val="32"/>
              </w:rPr>
            </w:pPr>
            <w:r w:rsidRPr="00134740">
              <w:rPr>
                <w:rFonts w:ascii="Calibri" w:hAnsi="Calibri"/>
                <w:color w:val="FF0000"/>
              </w:rPr>
              <w:t xml:space="preserve">Math </w:t>
            </w:r>
            <w:r>
              <w:rPr>
                <w:rFonts w:ascii="Calibri" w:hAnsi="Calibri"/>
                <w:color w:val="FF0000"/>
              </w:rPr>
              <w:t>proficiency will increase by 3</w:t>
            </w:r>
            <w:r w:rsidRPr="00134740">
              <w:rPr>
                <w:rFonts w:ascii="Calibri" w:hAnsi="Calibri"/>
                <w:color w:val="FF0000"/>
              </w:rPr>
              <w:t>% as evidenced in Eureka assessments, quarterly assessments, and FSA.</w:t>
            </w:r>
          </w:p>
        </w:tc>
        <w:tc>
          <w:tcPr>
            <w:tcW w:w="5320" w:type="dxa"/>
          </w:tcPr>
          <w:p w14:paraId="176704D9" w14:textId="00D112D0" w:rsidR="001B7173" w:rsidRPr="005B25C2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Goal 2</w:t>
            </w:r>
          </w:p>
          <w:p w14:paraId="649B1128" w14:textId="525D13C1" w:rsidR="00663D36" w:rsidRPr="007F0391" w:rsidRDefault="00663D36" w:rsidP="005209FD">
            <w:pPr>
              <w:rPr>
                <w:color w:val="FF0000"/>
              </w:rPr>
            </w:pPr>
            <w:r w:rsidRPr="007F0391">
              <w:rPr>
                <w:color w:val="FF0000"/>
              </w:rPr>
              <w:t>Deer Park will put systems in place to help teachers identify resources and monitor Tier II and III instruction after the School Intervention Team identifies</w:t>
            </w:r>
            <w:r w:rsidR="007B5F1D" w:rsidRPr="007F0391">
              <w:rPr>
                <w:color w:val="FF0000"/>
              </w:rPr>
              <w:t xml:space="preserve"> student’s at </w:t>
            </w:r>
            <w:proofErr w:type="gramStart"/>
            <w:r w:rsidR="007B5F1D" w:rsidRPr="007F0391">
              <w:rPr>
                <w:color w:val="FF0000"/>
              </w:rPr>
              <w:t xml:space="preserve">risk </w:t>
            </w:r>
            <w:r w:rsidRPr="007F0391">
              <w:rPr>
                <w:color w:val="FF0000"/>
              </w:rPr>
              <w:t xml:space="preserve"> using</w:t>
            </w:r>
            <w:proofErr w:type="gramEnd"/>
            <w:r w:rsidRPr="007F0391">
              <w:rPr>
                <w:color w:val="FF0000"/>
              </w:rPr>
              <w:t xml:space="preserve"> grade level data.   </w:t>
            </w:r>
            <w:r w:rsidR="007B7C40">
              <w:rPr>
                <w:color w:val="FF0000"/>
              </w:rPr>
              <w:t>SBIT/ISS meetings will be more effective and efficient.  Teachers’ level of knowledge and understanding will increase by 25% from the beginning to the end of the school year.</w:t>
            </w:r>
          </w:p>
        </w:tc>
        <w:tc>
          <w:tcPr>
            <w:tcW w:w="4494" w:type="dxa"/>
          </w:tcPr>
          <w:p w14:paraId="2BEE273D" w14:textId="77777777" w:rsidR="00126E85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Goal 3</w:t>
            </w:r>
          </w:p>
          <w:p w14:paraId="6A6424BA" w14:textId="1D09538A" w:rsidR="00126E85" w:rsidRPr="00374613" w:rsidRDefault="00AF0B1E" w:rsidP="005209FD">
            <w:pPr>
              <w:rPr>
                <w:sz w:val="32"/>
                <w:szCs w:val="32"/>
              </w:rPr>
            </w:pPr>
            <w:r w:rsidRPr="005209FD">
              <w:rPr>
                <w:rFonts w:ascii="Calibri" w:hAnsi="Calibri"/>
                <w:color w:val="FF0000"/>
              </w:rPr>
              <w:t>Deer Park Elementary will expand the Classroom PBIS preventative and responsive program to include a school-wide behavior and character education system called Discipline without Stress, Punishment or Rewards.  The goal is to improve student responsibility and reduce classroom disruptions and o</w:t>
            </w:r>
            <w:r w:rsidR="005209FD">
              <w:rPr>
                <w:rFonts w:ascii="Calibri" w:hAnsi="Calibri"/>
                <w:color w:val="FF0000"/>
              </w:rPr>
              <w:t>ffice discipline referrals by 10</w:t>
            </w:r>
            <w:r w:rsidRPr="005209FD">
              <w:rPr>
                <w:rFonts w:ascii="Calibri" w:hAnsi="Calibri"/>
                <w:color w:val="FF0000"/>
              </w:rPr>
              <w:t>%.</w:t>
            </w:r>
          </w:p>
        </w:tc>
      </w:tr>
      <w:tr w:rsidR="00374613" w14:paraId="0A5ED332" w14:textId="77777777" w:rsidTr="005209FD">
        <w:trPr>
          <w:trHeight w:val="1627"/>
        </w:trPr>
        <w:tc>
          <w:tcPr>
            <w:tcW w:w="5240" w:type="dxa"/>
          </w:tcPr>
          <w:p w14:paraId="5A102A1B" w14:textId="77777777" w:rsidR="00126E85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Strategies</w:t>
            </w:r>
          </w:p>
          <w:p w14:paraId="1C37CCD7" w14:textId="0FCEFE8B" w:rsidR="00126E85" w:rsidRPr="00374613" w:rsidRDefault="00126E85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</w:p>
          <w:p w14:paraId="5E7957E1" w14:textId="38DC633C" w:rsidR="005B25C2" w:rsidRDefault="005B25C2" w:rsidP="005209FD">
            <w:pPr>
              <w:pStyle w:val="ListParagraph"/>
              <w:numPr>
                <w:ilvl w:val="0"/>
                <w:numId w:val="1"/>
              </w:numPr>
              <w:rPr>
                <w:rFonts w:eastAsia="Wawati SC Regular"/>
                <w:sz w:val="36"/>
                <w:szCs w:val="36"/>
                <w:vertAlign w:val="superscript"/>
              </w:rPr>
            </w:pPr>
            <w:r>
              <w:rPr>
                <w:rFonts w:eastAsia="Wawati SC Regular"/>
                <w:sz w:val="36"/>
                <w:szCs w:val="36"/>
                <w:vertAlign w:val="superscript"/>
              </w:rPr>
              <w:t>Implement a school-wide writing assessment K-5 given at the beginning, middle, and end of year.</w:t>
            </w:r>
          </w:p>
          <w:p w14:paraId="4ADCE579" w14:textId="3C2CD2BB" w:rsidR="005B25C2" w:rsidRPr="005B25C2" w:rsidRDefault="005B25C2" w:rsidP="005209FD">
            <w:pPr>
              <w:pStyle w:val="ListParagraph"/>
              <w:numPr>
                <w:ilvl w:val="0"/>
                <w:numId w:val="1"/>
              </w:numPr>
              <w:rPr>
                <w:rFonts w:eastAsia="Wawati SC Regular"/>
                <w:sz w:val="36"/>
                <w:szCs w:val="36"/>
                <w:vertAlign w:val="superscript"/>
              </w:rPr>
            </w:pPr>
            <w:r>
              <w:rPr>
                <w:rFonts w:eastAsia="Wawati SC Regular"/>
                <w:sz w:val="36"/>
                <w:szCs w:val="36"/>
                <w:vertAlign w:val="superscript"/>
              </w:rPr>
              <w:t>Use common grade-level rubrics to score.</w:t>
            </w:r>
          </w:p>
          <w:p w14:paraId="702D2AC7" w14:textId="1E9D310B" w:rsidR="005B25C2" w:rsidRDefault="005B25C2" w:rsidP="005209FD">
            <w:pPr>
              <w:pStyle w:val="ListParagraph"/>
              <w:numPr>
                <w:ilvl w:val="0"/>
                <w:numId w:val="1"/>
              </w:numPr>
              <w:rPr>
                <w:rFonts w:eastAsia="Wawati SC Regular"/>
                <w:sz w:val="36"/>
                <w:szCs w:val="36"/>
                <w:vertAlign w:val="superscript"/>
              </w:rPr>
            </w:pPr>
            <w:r w:rsidRPr="005B25C2">
              <w:rPr>
                <w:rFonts w:eastAsia="Wawati SC Regular"/>
                <w:sz w:val="36"/>
                <w:szCs w:val="36"/>
                <w:vertAlign w:val="superscript"/>
              </w:rPr>
              <w:t>Implement Eureka math curriculum</w:t>
            </w:r>
            <w:r>
              <w:rPr>
                <w:rFonts w:eastAsia="Wawati SC Regular"/>
                <w:sz w:val="36"/>
                <w:szCs w:val="36"/>
                <w:vertAlign w:val="superscript"/>
              </w:rPr>
              <w:t>.</w:t>
            </w:r>
          </w:p>
          <w:p w14:paraId="79D7CB90" w14:textId="052A2C6A" w:rsidR="005B25C2" w:rsidRPr="005B25C2" w:rsidRDefault="005B25C2" w:rsidP="005209FD">
            <w:pPr>
              <w:pStyle w:val="ListParagraph"/>
              <w:numPr>
                <w:ilvl w:val="0"/>
                <w:numId w:val="1"/>
              </w:numPr>
              <w:rPr>
                <w:rFonts w:eastAsia="Wawati SC Regular"/>
                <w:sz w:val="36"/>
                <w:szCs w:val="36"/>
                <w:vertAlign w:val="superscript"/>
              </w:rPr>
            </w:pPr>
            <w:r>
              <w:rPr>
                <w:rFonts w:eastAsia="Wawati SC Regular"/>
                <w:sz w:val="36"/>
                <w:szCs w:val="36"/>
                <w:vertAlign w:val="superscript"/>
              </w:rPr>
              <w:t>Attend Eureka math professional developments.</w:t>
            </w:r>
          </w:p>
          <w:p w14:paraId="36D521DB" w14:textId="5BFEC2E1" w:rsidR="00126E85" w:rsidRPr="00374613" w:rsidRDefault="00126E85" w:rsidP="005209FD">
            <w:pPr>
              <w:rPr>
                <w:strike/>
                <w:sz w:val="32"/>
                <w:szCs w:val="32"/>
              </w:rPr>
            </w:pPr>
          </w:p>
        </w:tc>
        <w:tc>
          <w:tcPr>
            <w:tcW w:w="5320" w:type="dxa"/>
          </w:tcPr>
          <w:p w14:paraId="2980A82D" w14:textId="77777777" w:rsidR="00126E85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Strategies</w:t>
            </w:r>
          </w:p>
          <w:p w14:paraId="6289C1DE" w14:textId="5BC2D5B9" w:rsidR="001B7173" w:rsidRDefault="007B5F1D" w:rsidP="005209FD">
            <w:r>
              <w:t xml:space="preserve">1) </w:t>
            </w:r>
            <w:r w:rsidR="001B7173">
              <w:t>All students will be given screeners at the beginning of the year</w:t>
            </w:r>
            <w:r>
              <w:t xml:space="preserve"> in ELA and Math</w:t>
            </w:r>
            <w:r w:rsidR="001B7173">
              <w:t>.</w:t>
            </w:r>
          </w:p>
          <w:p w14:paraId="12E41BE7" w14:textId="7B4C30F9" w:rsidR="00126E85" w:rsidRDefault="007B5F1D" w:rsidP="005209FD">
            <w:r>
              <w:t xml:space="preserve">2) </w:t>
            </w:r>
            <w:r w:rsidR="001B7173" w:rsidRPr="001B7173">
              <w:t>Create student data</w:t>
            </w:r>
            <w:r>
              <w:t xml:space="preserve"> tracking</w:t>
            </w:r>
            <w:r w:rsidR="001B7173" w:rsidRPr="001B7173">
              <w:t xml:space="preserve"> sheets that are consistent across the school</w:t>
            </w:r>
            <w:r>
              <w:t>.</w:t>
            </w:r>
          </w:p>
          <w:p w14:paraId="1140BE63" w14:textId="4FC69748" w:rsidR="00663D36" w:rsidRDefault="007B5F1D" w:rsidP="005209FD">
            <w:r>
              <w:t xml:space="preserve">3) </w:t>
            </w:r>
            <w:r w:rsidR="00663D36">
              <w:t>School intervention team will look at the master schedule to determine additional intervention times.</w:t>
            </w:r>
          </w:p>
          <w:p w14:paraId="2F985AB3" w14:textId="414564BF" w:rsidR="007B5F1D" w:rsidRDefault="007B5F1D" w:rsidP="005209FD">
            <w:r>
              <w:t>4)Develop a list of what resources are available</w:t>
            </w:r>
            <w:r w:rsidR="000B0D52">
              <w:t xml:space="preserve"> for Tier II and Tier III</w:t>
            </w:r>
            <w:r>
              <w:t>.</w:t>
            </w:r>
          </w:p>
          <w:p w14:paraId="5CBF2130" w14:textId="35849F8A" w:rsidR="007B5F1D" w:rsidRDefault="007B5F1D" w:rsidP="005209FD">
            <w:r>
              <w:t xml:space="preserve">5) </w:t>
            </w:r>
            <w:r w:rsidR="000B0D52">
              <w:t>Revise the</w:t>
            </w:r>
            <w:r>
              <w:t xml:space="preserve"> checklist of what is needed to come to come to </w:t>
            </w:r>
            <w:proofErr w:type="spellStart"/>
            <w:r>
              <w:t>SBiT</w:t>
            </w:r>
            <w:proofErr w:type="spellEnd"/>
            <w:r>
              <w:t xml:space="preserve"> and ISS.</w:t>
            </w:r>
          </w:p>
          <w:p w14:paraId="1E36C7FC" w14:textId="36A2C4CC" w:rsidR="000B0D52" w:rsidRDefault="000B0D52" w:rsidP="005209FD">
            <w:r>
              <w:t>6) Develop a flowchart of the process.</w:t>
            </w:r>
          </w:p>
          <w:p w14:paraId="67ACB57C" w14:textId="34949916" w:rsidR="005209FD" w:rsidRPr="001B7173" w:rsidRDefault="001A1BA3" w:rsidP="005209FD">
            <w:r>
              <w:t>7) Training of the School Intervention Team and Itinerant Staff.</w:t>
            </w:r>
          </w:p>
        </w:tc>
        <w:tc>
          <w:tcPr>
            <w:tcW w:w="4494" w:type="dxa"/>
          </w:tcPr>
          <w:p w14:paraId="14C7DD8E" w14:textId="528B55F8" w:rsidR="00B504B5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Strategies</w:t>
            </w:r>
          </w:p>
          <w:p w14:paraId="1919033D" w14:textId="77777777" w:rsidR="00126E85" w:rsidRDefault="00AF0B1E" w:rsidP="005209FD">
            <w:r>
              <w:t>1)</w:t>
            </w:r>
            <w:r w:rsidRPr="00AF0B1E">
              <w:t>Purchase the book, Discipline without Stress, Punishment or Rewards</w:t>
            </w:r>
            <w:r>
              <w:t xml:space="preserve"> for all instructional personnel</w:t>
            </w:r>
          </w:p>
          <w:p w14:paraId="6F9DF560" w14:textId="77777777" w:rsidR="00AF0B1E" w:rsidRDefault="00AF0B1E" w:rsidP="005209FD">
            <w:r>
              <w:t>2) Purchase posters for all classrooms</w:t>
            </w:r>
          </w:p>
          <w:p w14:paraId="57CBB7D1" w14:textId="77777777" w:rsidR="00AF0B1E" w:rsidRDefault="00AF0B1E" w:rsidP="005209FD">
            <w:r>
              <w:t>3) Distribute books in summer to all who are interested in starting early.</w:t>
            </w:r>
          </w:p>
          <w:p w14:paraId="3D57AB90" w14:textId="77777777" w:rsidR="007B7C40" w:rsidRDefault="007B7C40" w:rsidP="005209FD">
            <w:r>
              <w:t>4) DPES Expectations will be put on permanent signs throughout the school.</w:t>
            </w:r>
          </w:p>
          <w:p w14:paraId="6FBEEB89" w14:textId="079BA9C5" w:rsidR="007B7C40" w:rsidRPr="00AF0B1E" w:rsidRDefault="007B7C40" w:rsidP="005209FD">
            <w:r>
              <w:t>5) Matrix signs for each specific area will be posted throughout the school (i.e. cafeteria, playground, etc.)</w:t>
            </w:r>
          </w:p>
        </w:tc>
      </w:tr>
      <w:tr w:rsidR="00374613" w14:paraId="391D0E76" w14:textId="77777777" w:rsidTr="005209FD">
        <w:trPr>
          <w:trHeight w:val="809"/>
        </w:trPr>
        <w:tc>
          <w:tcPr>
            <w:tcW w:w="5240" w:type="dxa"/>
          </w:tcPr>
          <w:p w14:paraId="72D8D258" w14:textId="675D7699" w:rsidR="00126E85" w:rsidRPr="00374613" w:rsidRDefault="00126E85" w:rsidP="005209FD">
            <w:pPr>
              <w:jc w:val="center"/>
              <w:rPr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b/>
                <w:sz w:val="32"/>
                <w:szCs w:val="32"/>
                <w:u w:val="single"/>
                <w:vertAlign w:val="superscript"/>
              </w:rPr>
              <w:t>Professional Development</w:t>
            </w:r>
          </w:p>
          <w:p w14:paraId="5EA03626" w14:textId="2C8B5107" w:rsidR="005B25C2" w:rsidRPr="005B25C2" w:rsidRDefault="005B25C2" w:rsidP="005209FD">
            <w:pPr>
              <w:rPr>
                <w:rFonts w:ascii="Calibri" w:hAnsi="Calibri" w:cs="Times New Roman"/>
                <w:vertAlign w:val="superscript"/>
              </w:rPr>
            </w:pPr>
            <w:r w:rsidRPr="005B25C2">
              <w:rPr>
                <w:rFonts w:ascii="Calibri" w:hAnsi="Calibri" w:cs="Times New Roman"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</w:rPr>
              <w:t>Writing</w:t>
            </w:r>
            <w:proofErr w:type="gramStart"/>
            <w:r>
              <w:rPr>
                <w:rFonts w:ascii="Calibri" w:hAnsi="Calibri" w:cs="Times New Roman"/>
              </w:rPr>
              <w:t xml:space="preserve">:  </w:t>
            </w:r>
            <w:r w:rsidRPr="005B25C2">
              <w:rPr>
                <w:rFonts w:ascii="Calibri" w:hAnsi="Calibri"/>
              </w:rPr>
              <w:t>(</w:t>
            </w:r>
            <w:proofErr w:type="gramEnd"/>
            <w:r w:rsidRPr="005B25C2">
              <w:rPr>
                <w:rFonts w:ascii="Calibri" w:hAnsi="Calibri"/>
              </w:rPr>
              <w:t>Heidi Smith-Chair; grade level representatives)</w:t>
            </w:r>
          </w:p>
          <w:p w14:paraId="434A394E" w14:textId="77777777" w:rsidR="005B25C2" w:rsidRPr="005B25C2" w:rsidRDefault="005B25C2" w:rsidP="005209FD">
            <w:pPr>
              <w:rPr>
                <w:rFonts w:ascii="Calibri" w:hAnsi="Calibri"/>
              </w:rPr>
            </w:pPr>
            <w:r w:rsidRPr="005B25C2">
              <w:rPr>
                <w:rFonts w:ascii="Calibri" w:hAnsi="Calibri"/>
              </w:rPr>
              <w:t>Beginning of year (Q1)-Purpose, Focus, and Organization</w:t>
            </w:r>
          </w:p>
          <w:p w14:paraId="11853596" w14:textId="77777777" w:rsidR="005B25C2" w:rsidRPr="005B25C2" w:rsidRDefault="005B25C2" w:rsidP="005209FD">
            <w:pPr>
              <w:rPr>
                <w:rFonts w:ascii="Calibri" w:hAnsi="Calibri"/>
              </w:rPr>
            </w:pPr>
            <w:r w:rsidRPr="005B25C2">
              <w:rPr>
                <w:rFonts w:ascii="Calibri" w:hAnsi="Calibri"/>
              </w:rPr>
              <w:t>Q2-Grammar and Conventions</w:t>
            </w:r>
          </w:p>
          <w:p w14:paraId="57756E33" w14:textId="77B04AE9" w:rsidR="005B25C2" w:rsidRDefault="005B25C2" w:rsidP="005209FD">
            <w:pPr>
              <w:rPr>
                <w:rFonts w:ascii="Calibri" w:hAnsi="Calibri"/>
              </w:rPr>
            </w:pPr>
            <w:r w:rsidRPr="005B25C2">
              <w:rPr>
                <w:rFonts w:ascii="Calibri" w:hAnsi="Calibri"/>
              </w:rPr>
              <w:t>Q3-Evidence and Elaboration</w:t>
            </w:r>
          </w:p>
          <w:p w14:paraId="2C77E19C" w14:textId="77777777" w:rsidR="005209FD" w:rsidRPr="005B25C2" w:rsidRDefault="005209FD" w:rsidP="005209FD">
            <w:pPr>
              <w:rPr>
                <w:rFonts w:ascii="Calibri" w:hAnsi="Calibri"/>
              </w:rPr>
            </w:pPr>
          </w:p>
          <w:p w14:paraId="4F118586" w14:textId="77777777" w:rsidR="005B25C2" w:rsidRPr="005B25C2" w:rsidRDefault="005B25C2" w:rsidP="005209FD">
            <w:pPr>
              <w:rPr>
                <w:rFonts w:ascii="Calibri" w:hAnsi="Calibri"/>
              </w:rPr>
            </w:pPr>
            <w:r w:rsidRPr="005B25C2">
              <w:rPr>
                <w:rFonts w:ascii="Calibri" w:hAnsi="Calibri"/>
              </w:rPr>
              <w:t>Math:  Eureka Trainings (Spring 2017, Summer 2017 and Fall 2017)</w:t>
            </w:r>
          </w:p>
          <w:p w14:paraId="030A681E" w14:textId="2B17D6A9" w:rsidR="0043153D" w:rsidRPr="00374613" w:rsidRDefault="0043153D" w:rsidP="005209FD">
            <w:pPr>
              <w:rPr>
                <w:rFonts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320" w:type="dxa"/>
          </w:tcPr>
          <w:p w14:paraId="4148FAF9" w14:textId="77777777" w:rsidR="00126E85" w:rsidRPr="00374613" w:rsidRDefault="00126E85" w:rsidP="005209FD">
            <w:pPr>
              <w:jc w:val="center"/>
              <w:rPr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b/>
                <w:sz w:val="32"/>
                <w:szCs w:val="32"/>
                <w:u w:val="single"/>
                <w:vertAlign w:val="superscript"/>
              </w:rPr>
              <w:lastRenderedPageBreak/>
              <w:t>Professional Development</w:t>
            </w:r>
          </w:p>
          <w:p w14:paraId="34FFC202" w14:textId="77777777" w:rsidR="00126E85" w:rsidRDefault="001B7173" w:rsidP="005209FD">
            <w:pPr>
              <w:rPr>
                <w:rFonts w:cs="Times New Roman"/>
                <w:sz w:val="32"/>
                <w:szCs w:val="32"/>
                <w:vertAlign w:val="superscript"/>
              </w:rPr>
            </w:pPr>
            <w:r>
              <w:rPr>
                <w:rFonts w:cs="Times New Roman"/>
                <w:sz w:val="32"/>
                <w:szCs w:val="32"/>
                <w:vertAlign w:val="superscript"/>
              </w:rPr>
              <w:t xml:space="preserve">Detail of how to create </w:t>
            </w:r>
            <w:proofErr w:type="gramStart"/>
            <w:r>
              <w:rPr>
                <w:rFonts w:cs="Times New Roman"/>
                <w:sz w:val="32"/>
                <w:szCs w:val="32"/>
                <w:vertAlign w:val="superscript"/>
              </w:rPr>
              <w:t>graphs</w:t>
            </w:r>
            <w:proofErr w:type="gramEnd"/>
            <w:r>
              <w:rPr>
                <w:rFonts w:cs="Times New Roman"/>
                <w:sz w:val="32"/>
                <w:szCs w:val="32"/>
                <w:vertAlign w:val="superscript"/>
              </w:rPr>
              <w:t>-Create screen shots of how to create graphs for a one piece document.</w:t>
            </w:r>
          </w:p>
          <w:p w14:paraId="3A6B2505" w14:textId="77777777" w:rsidR="007B5F1D" w:rsidRDefault="007B5F1D" w:rsidP="005209FD">
            <w:pPr>
              <w:rPr>
                <w:rFonts w:cs="Times New Roman"/>
                <w:sz w:val="32"/>
                <w:szCs w:val="32"/>
                <w:vertAlign w:val="superscript"/>
              </w:rPr>
            </w:pPr>
            <w:r>
              <w:rPr>
                <w:rFonts w:cs="Times New Roman"/>
                <w:sz w:val="32"/>
                <w:szCs w:val="32"/>
                <w:vertAlign w:val="superscript"/>
              </w:rPr>
              <w:t>Teachers will be trained in how to manage data tracking sheets.</w:t>
            </w:r>
          </w:p>
          <w:p w14:paraId="27D10584" w14:textId="3B77F8D3" w:rsidR="00EA316F" w:rsidRPr="00374613" w:rsidRDefault="00EA316F" w:rsidP="005209FD">
            <w:pPr>
              <w:rPr>
                <w:rFonts w:cs="Times New Roman"/>
                <w:sz w:val="32"/>
                <w:szCs w:val="32"/>
                <w:vertAlign w:val="superscript"/>
              </w:rPr>
            </w:pPr>
            <w:r>
              <w:rPr>
                <w:rFonts w:cs="Times New Roman"/>
                <w:sz w:val="32"/>
                <w:szCs w:val="32"/>
                <w:vertAlign w:val="superscript"/>
              </w:rPr>
              <w:t>MTSS support for itinerant staff.</w:t>
            </w:r>
          </w:p>
        </w:tc>
        <w:tc>
          <w:tcPr>
            <w:tcW w:w="4494" w:type="dxa"/>
          </w:tcPr>
          <w:p w14:paraId="18CD6861" w14:textId="77777777" w:rsidR="00126E85" w:rsidRPr="00374613" w:rsidRDefault="00126E85" w:rsidP="005209FD">
            <w:pPr>
              <w:jc w:val="center"/>
              <w:rPr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b/>
                <w:sz w:val="32"/>
                <w:szCs w:val="32"/>
                <w:u w:val="single"/>
                <w:vertAlign w:val="superscript"/>
              </w:rPr>
              <w:t>Professional Development</w:t>
            </w:r>
          </w:p>
          <w:p w14:paraId="0DB36DFC" w14:textId="3AD0888D" w:rsidR="00AF0B1E" w:rsidRPr="005B25C2" w:rsidRDefault="005B25C2" w:rsidP="005209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</w:t>
            </w:r>
            <w:r w:rsidR="00AF0B1E" w:rsidRPr="005B25C2">
              <w:rPr>
                <w:rFonts w:cs="Times New Roman"/>
                <w:sz w:val="22"/>
                <w:szCs w:val="22"/>
              </w:rPr>
              <w:t>Introduction during preplanning</w:t>
            </w:r>
          </w:p>
          <w:p w14:paraId="414BEA52" w14:textId="77777777" w:rsidR="005B25C2" w:rsidRPr="005B25C2" w:rsidRDefault="005B25C2" w:rsidP="005209FD">
            <w:pPr>
              <w:pStyle w:val="ListParagraph"/>
              <w:rPr>
                <w:rFonts w:cs="Times New Roman"/>
                <w:sz w:val="22"/>
                <w:szCs w:val="22"/>
              </w:rPr>
            </w:pPr>
          </w:p>
          <w:p w14:paraId="1B2A1966" w14:textId="0E8BD8DC" w:rsidR="00AD39B8" w:rsidRPr="00AF0B1E" w:rsidRDefault="00AF0B1E" w:rsidP="005209FD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2) </w:t>
            </w:r>
            <w:r w:rsidRPr="00AF0B1E">
              <w:rPr>
                <w:rFonts w:cs="Times New Roman"/>
                <w:sz w:val="22"/>
                <w:szCs w:val="22"/>
              </w:rPr>
              <w:t>Before or after school book clubs to add extra support for those who need it.</w:t>
            </w:r>
          </w:p>
        </w:tc>
      </w:tr>
      <w:tr w:rsidR="00374613" w14:paraId="709B3348" w14:textId="77777777" w:rsidTr="005209FD">
        <w:trPr>
          <w:trHeight w:val="2189"/>
        </w:trPr>
        <w:tc>
          <w:tcPr>
            <w:tcW w:w="5240" w:type="dxa"/>
          </w:tcPr>
          <w:p w14:paraId="49A7B9BF" w14:textId="288F193F" w:rsidR="00143096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lastRenderedPageBreak/>
              <w:t>Monitoring</w:t>
            </w:r>
          </w:p>
          <w:p w14:paraId="2C0C88AF" w14:textId="17C90146" w:rsidR="005B25C2" w:rsidRPr="005B25C2" w:rsidRDefault="005B25C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Writing:  Grade level rubrics</w:t>
            </w:r>
            <w:r w:rsidR="00F7347C">
              <w:rPr>
                <w:rFonts w:eastAsia="Wawati SC Regular"/>
                <w:sz w:val="32"/>
                <w:szCs w:val="32"/>
                <w:vertAlign w:val="superscript"/>
              </w:rPr>
              <w:t xml:space="preserve"> from </w:t>
            </w:r>
            <w:proofErr w:type="spellStart"/>
            <w:r w:rsidR="00F7347C">
              <w:rPr>
                <w:rFonts w:eastAsia="Wawati SC Regular"/>
                <w:sz w:val="32"/>
                <w:szCs w:val="32"/>
                <w:vertAlign w:val="superscript"/>
              </w:rPr>
              <w:t>myLearning</w:t>
            </w:r>
            <w:bookmarkStart w:id="0" w:name="_GoBack"/>
            <w:bookmarkEnd w:id="0"/>
            <w:proofErr w:type="spellEnd"/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 xml:space="preserve"> will be used for fidelity and consistency across grade levels.</w:t>
            </w:r>
          </w:p>
          <w:p w14:paraId="77E46562" w14:textId="77777777" w:rsidR="005B25C2" w:rsidRPr="005B25C2" w:rsidRDefault="005B25C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</w:p>
          <w:p w14:paraId="10124934" w14:textId="77777777" w:rsidR="005B25C2" w:rsidRPr="005B25C2" w:rsidRDefault="005B25C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Math:  Data will be tracked through the Eureka module assessments, quarterly assessments, and fluency tracker.</w:t>
            </w:r>
          </w:p>
          <w:p w14:paraId="2E2B671C" w14:textId="44049D9B" w:rsidR="00126E85" w:rsidRPr="00374613" w:rsidRDefault="00126E85" w:rsidP="00520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20" w:type="dxa"/>
          </w:tcPr>
          <w:p w14:paraId="3BE94D38" w14:textId="77777777" w:rsidR="00126E85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Monitoring</w:t>
            </w:r>
          </w:p>
          <w:p w14:paraId="7D371577" w14:textId="77777777" w:rsidR="000B0D52" w:rsidRPr="000B0D52" w:rsidRDefault="000B0D5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0B0D52">
              <w:rPr>
                <w:rFonts w:eastAsia="Wawati SC Regular"/>
                <w:sz w:val="32"/>
                <w:szCs w:val="32"/>
                <w:vertAlign w:val="superscript"/>
              </w:rPr>
              <w:t>1) School Intervention team will monitor how the data is being completed.  Is everything there?</w:t>
            </w:r>
          </w:p>
          <w:p w14:paraId="0F8F06DC" w14:textId="77777777" w:rsidR="000B0D52" w:rsidRPr="000B0D52" w:rsidRDefault="000B0D5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0B0D52">
              <w:rPr>
                <w:rFonts w:eastAsia="Wawati SC Regular"/>
                <w:sz w:val="32"/>
                <w:szCs w:val="32"/>
                <w:vertAlign w:val="superscript"/>
              </w:rPr>
              <w:t>2) Admin will monitor the whole process.</w:t>
            </w:r>
          </w:p>
          <w:p w14:paraId="6C538D4D" w14:textId="4BB558EC" w:rsidR="000B0D52" w:rsidRPr="000B0D52" w:rsidRDefault="000B0D52" w:rsidP="005209FD">
            <w:pPr>
              <w:rPr>
                <w:rFonts w:eastAsia="Wawati SC Regular"/>
                <w:b/>
                <w:sz w:val="32"/>
                <w:szCs w:val="32"/>
                <w:vertAlign w:val="superscript"/>
              </w:rPr>
            </w:pPr>
            <w:r w:rsidRPr="000B0D52">
              <w:rPr>
                <w:rFonts w:eastAsia="Wawati SC Regular"/>
                <w:sz w:val="32"/>
                <w:szCs w:val="32"/>
                <w:vertAlign w:val="superscript"/>
              </w:rPr>
              <w:t>3) LDC will monitor the data tracking sheet.</w:t>
            </w:r>
          </w:p>
        </w:tc>
        <w:tc>
          <w:tcPr>
            <w:tcW w:w="4494" w:type="dxa"/>
          </w:tcPr>
          <w:p w14:paraId="5C60C56C" w14:textId="77777777" w:rsidR="00126E85" w:rsidRPr="00374613" w:rsidRDefault="00126E85" w:rsidP="005209FD">
            <w:pPr>
              <w:jc w:val="center"/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32"/>
                <w:szCs w:val="32"/>
                <w:u w:val="single"/>
                <w:vertAlign w:val="superscript"/>
              </w:rPr>
              <w:t>Monitoring</w:t>
            </w:r>
          </w:p>
          <w:p w14:paraId="78204EB5" w14:textId="399BFABB" w:rsidR="00126E85" w:rsidRPr="00AF0B1E" w:rsidRDefault="00AF0B1E" w:rsidP="005209FD">
            <w:pPr>
              <w:pStyle w:val="NoSpacing"/>
            </w:pPr>
            <w:r w:rsidRPr="00AF0B1E">
              <w:t>1) SLT will monitor discipline referrals and behavior warnings on a quarterly basis.</w:t>
            </w:r>
          </w:p>
          <w:p w14:paraId="2FEEA87C" w14:textId="53B081A1" w:rsidR="00AF0B1E" w:rsidRPr="00AF0B1E" w:rsidRDefault="00AF0B1E" w:rsidP="005209FD">
            <w:pPr>
              <w:pStyle w:val="NoSpacing"/>
            </w:pPr>
            <w:r w:rsidRPr="00AF0B1E">
              <w:t>2) Implementatio</w:t>
            </w:r>
            <w:r>
              <w:t>n will be evident during walkthr</w:t>
            </w:r>
            <w:r w:rsidRPr="00AF0B1E">
              <w:t>oughs</w:t>
            </w:r>
          </w:p>
          <w:p w14:paraId="69D02152" w14:textId="77777777" w:rsidR="00126E85" w:rsidRPr="00374613" w:rsidRDefault="00126E85" w:rsidP="005209FD">
            <w:pPr>
              <w:rPr>
                <w:sz w:val="32"/>
                <w:szCs w:val="32"/>
              </w:rPr>
            </w:pPr>
          </w:p>
        </w:tc>
      </w:tr>
      <w:tr w:rsidR="00374613" w14:paraId="3E4F178A" w14:textId="77777777" w:rsidTr="005209FD">
        <w:trPr>
          <w:trHeight w:val="1094"/>
        </w:trPr>
        <w:tc>
          <w:tcPr>
            <w:tcW w:w="5240" w:type="dxa"/>
          </w:tcPr>
          <w:p w14:paraId="66320464" w14:textId="27DF6C56" w:rsidR="005B25C2" w:rsidRPr="005B25C2" w:rsidRDefault="00500186" w:rsidP="005209FD">
            <w:pPr>
              <w:jc w:val="center"/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  <w:t>SMART Goals/Targets:</w:t>
            </w:r>
          </w:p>
          <w:p w14:paraId="2CC36BB6" w14:textId="77777777" w:rsidR="005B25C2" w:rsidRPr="005B25C2" w:rsidRDefault="005B25C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*Implement a school-wide writing assessment K-5</w:t>
            </w:r>
          </w:p>
          <w:p w14:paraId="6007E986" w14:textId="77777777" w:rsidR="005B25C2" w:rsidRPr="005B25C2" w:rsidRDefault="005B25C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*Prompts will be given to grades to ensure consistency across grade levels.</w:t>
            </w:r>
          </w:p>
          <w:p w14:paraId="2A96B3AA" w14:textId="77777777" w:rsidR="005B25C2" w:rsidRPr="005B25C2" w:rsidRDefault="005B25C2" w:rsidP="005209FD">
            <w:pPr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*Time will be allocated for teachers to calibrate writing scores for fidelity and consistency across grade levels.</w:t>
            </w:r>
          </w:p>
          <w:p w14:paraId="1AA67580" w14:textId="72774F81" w:rsidR="00500186" w:rsidRPr="00374613" w:rsidRDefault="005B25C2" w:rsidP="005209FD">
            <w:pPr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*Data will be used to monitor the effectiveness of implementation.</w:t>
            </w:r>
          </w:p>
        </w:tc>
        <w:tc>
          <w:tcPr>
            <w:tcW w:w="5320" w:type="dxa"/>
          </w:tcPr>
          <w:p w14:paraId="5E1B75B7" w14:textId="77777777" w:rsidR="00500186" w:rsidRPr="00374613" w:rsidRDefault="00500186" w:rsidP="005209FD">
            <w:pPr>
              <w:jc w:val="center"/>
              <w:rPr>
                <w:rFonts w:eastAsia="Wawati SC Regular"/>
                <w:b/>
                <w:sz w:val="28"/>
                <w:szCs w:val="28"/>
                <w:vertAlign w:val="superscript"/>
              </w:rPr>
            </w:pPr>
            <w:r w:rsidRPr="00374613"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  <w:t>SMART Goals/Targets:</w:t>
            </w:r>
          </w:p>
          <w:p w14:paraId="7EF66AFD" w14:textId="5C2931CD" w:rsidR="00500186" w:rsidRPr="005B25C2" w:rsidRDefault="00211D0B" w:rsidP="005209FD">
            <w:pPr>
              <w:jc w:val="center"/>
              <w:rPr>
                <w:rFonts w:eastAsia="Wawati SC Regular"/>
                <w:sz w:val="32"/>
                <w:szCs w:val="32"/>
                <w:vertAlign w:val="superscript"/>
              </w:rPr>
            </w:pPr>
            <w:r w:rsidRPr="005B25C2">
              <w:rPr>
                <w:rFonts w:eastAsia="Wawati SC Regular"/>
                <w:sz w:val="32"/>
                <w:szCs w:val="32"/>
                <w:vertAlign w:val="superscript"/>
              </w:rPr>
              <w:t>*implementing a school –wide MTSS identification and monitoring system.</w:t>
            </w:r>
          </w:p>
        </w:tc>
        <w:tc>
          <w:tcPr>
            <w:tcW w:w="4494" w:type="dxa"/>
          </w:tcPr>
          <w:p w14:paraId="69EB657B" w14:textId="77777777" w:rsidR="00500186" w:rsidRPr="00374613" w:rsidRDefault="00500186" w:rsidP="005209FD">
            <w:pPr>
              <w:jc w:val="center"/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</w:pPr>
            <w:r w:rsidRPr="00374613"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  <w:t>SMART Goal:/Targets</w:t>
            </w:r>
          </w:p>
          <w:p w14:paraId="4AEEAB90" w14:textId="77777777" w:rsidR="00AF0B1E" w:rsidRPr="00AF0B1E" w:rsidRDefault="00AF0B1E" w:rsidP="005209FD">
            <w:pPr>
              <w:rPr>
                <w:rFonts w:ascii="Calibri" w:eastAsia="Times New Roman" w:hAnsi="Calibri" w:cs="Times New Roman"/>
                <w:color w:val="000000"/>
              </w:rPr>
            </w:pPr>
            <w:r w:rsidRPr="00AF0B1E">
              <w:rPr>
                <w:rFonts w:ascii="Calibri" w:eastAsia="Times New Roman" w:hAnsi="Calibri" w:cs="Times New Roman"/>
                <w:color w:val="000000"/>
              </w:rPr>
              <w:t xml:space="preserve">*implementing a school-wide </w:t>
            </w:r>
            <w:proofErr w:type="spellStart"/>
            <w:r w:rsidRPr="00AF0B1E">
              <w:rPr>
                <w:rFonts w:ascii="Calibri" w:eastAsia="Times New Roman" w:hAnsi="Calibri" w:cs="Times New Roman"/>
                <w:color w:val="000000"/>
              </w:rPr>
              <w:t>multitiered</w:t>
            </w:r>
            <w:proofErr w:type="spellEnd"/>
            <w:r w:rsidRPr="00AF0B1E">
              <w:rPr>
                <w:rFonts w:ascii="Calibri" w:eastAsia="Times New Roman" w:hAnsi="Calibri" w:cs="Times New Roman"/>
                <w:color w:val="000000"/>
              </w:rPr>
              <w:t xml:space="preserve"> behavior program.</w:t>
            </w:r>
          </w:p>
          <w:p w14:paraId="54F7318C" w14:textId="77777777" w:rsidR="00AF0B1E" w:rsidRPr="00AF0B1E" w:rsidRDefault="00AF0B1E" w:rsidP="005209FD">
            <w:pPr>
              <w:rPr>
                <w:rFonts w:ascii="Calibri" w:eastAsia="Times New Roman" w:hAnsi="Calibri" w:cs="Times New Roman"/>
                <w:color w:val="000000"/>
              </w:rPr>
            </w:pPr>
            <w:r w:rsidRPr="00AF0B1E">
              <w:rPr>
                <w:rFonts w:ascii="Calibri" w:eastAsia="Times New Roman" w:hAnsi="Calibri" w:cs="Times New Roman"/>
                <w:color w:val="000000"/>
              </w:rPr>
              <w:t>*link classroom and school-wide expectations across all areas of the school.</w:t>
            </w:r>
          </w:p>
          <w:p w14:paraId="7CA77062" w14:textId="77777777" w:rsidR="00AF0B1E" w:rsidRPr="00AF0B1E" w:rsidRDefault="00AF0B1E" w:rsidP="005209FD">
            <w:pPr>
              <w:rPr>
                <w:rFonts w:ascii="Calibri" w:eastAsia="Times New Roman" w:hAnsi="Calibri" w:cs="Times New Roman"/>
                <w:color w:val="000000"/>
              </w:rPr>
            </w:pPr>
            <w:r w:rsidRPr="00AF0B1E">
              <w:rPr>
                <w:rFonts w:ascii="Calibri" w:eastAsia="Times New Roman" w:hAnsi="Calibri" w:cs="Times New Roman"/>
                <w:color w:val="000000"/>
              </w:rPr>
              <w:t>*enable teachers with an effective instructional design, curriculum, and delivery system</w:t>
            </w:r>
          </w:p>
          <w:p w14:paraId="2720E970" w14:textId="77777777" w:rsidR="00AF0B1E" w:rsidRPr="00AF0B1E" w:rsidRDefault="00AF0B1E" w:rsidP="005209FD">
            <w:pPr>
              <w:rPr>
                <w:rFonts w:ascii="Calibri" w:eastAsia="Times New Roman" w:hAnsi="Calibri" w:cs="Times New Roman"/>
                <w:color w:val="000000"/>
              </w:rPr>
            </w:pPr>
            <w:r w:rsidRPr="00AF0B1E">
              <w:rPr>
                <w:rFonts w:ascii="Calibri" w:eastAsia="Times New Roman" w:hAnsi="Calibri" w:cs="Times New Roman"/>
                <w:color w:val="000000"/>
              </w:rPr>
              <w:t>*use data to monitor the effectiveness of implementation.</w:t>
            </w:r>
          </w:p>
          <w:p w14:paraId="4E7374A7" w14:textId="77777777" w:rsidR="00500186" w:rsidRPr="00374613" w:rsidRDefault="00500186" w:rsidP="005209FD">
            <w:pPr>
              <w:jc w:val="center"/>
              <w:rPr>
                <w:rFonts w:eastAsia="Wawati SC Regular"/>
                <w:b/>
                <w:sz w:val="28"/>
                <w:szCs w:val="28"/>
                <w:u w:val="single"/>
                <w:vertAlign w:val="superscript"/>
              </w:rPr>
            </w:pPr>
          </w:p>
        </w:tc>
      </w:tr>
    </w:tbl>
    <w:p w14:paraId="06540723" w14:textId="77777777" w:rsidR="00126E85" w:rsidRDefault="00126E85" w:rsidP="00126E85"/>
    <w:sectPr w:rsidR="00126E85" w:rsidSect="005209FD"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40BA" w14:textId="77777777" w:rsidR="00EA40CD" w:rsidRDefault="00EA40CD" w:rsidP="005209FD">
      <w:r>
        <w:separator/>
      </w:r>
    </w:p>
  </w:endnote>
  <w:endnote w:type="continuationSeparator" w:id="0">
    <w:p w14:paraId="2E982E62" w14:textId="77777777" w:rsidR="00EA40CD" w:rsidRDefault="00EA40CD" w:rsidP="005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C193" w14:textId="77777777" w:rsidR="00EA40CD" w:rsidRDefault="00EA40CD" w:rsidP="005209FD">
      <w:r>
        <w:separator/>
      </w:r>
    </w:p>
  </w:footnote>
  <w:footnote w:type="continuationSeparator" w:id="0">
    <w:p w14:paraId="374F6224" w14:textId="77777777" w:rsidR="00EA40CD" w:rsidRDefault="00EA40CD" w:rsidP="005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35D6"/>
    <w:multiLevelType w:val="hybridMultilevel"/>
    <w:tmpl w:val="67209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D50"/>
    <w:multiLevelType w:val="hybridMultilevel"/>
    <w:tmpl w:val="A86CB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71E6"/>
    <w:multiLevelType w:val="hybridMultilevel"/>
    <w:tmpl w:val="04D26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A7CB3"/>
    <w:multiLevelType w:val="hybridMultilevel"/>
    <w:tmpl w:val="9CA0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5"/>
    <w:rsid w:val="000B0D52"/>
    <w:rsid w:val="00126E85"/>
    <w:rsid w:val="00130E22"/>
    <w:rsid w:val="00143096"/>
    <w:rsid w:val="001A1BA3"/>
    <w:rsid w:val="001B7173"/>
    <w:rsid w:val="00211D0B"/>
    <w:rsid w:val="00233C12"/>
    <w:rsid w:val="00374613"/>
    <w:rsid w:val="004237DE"/>
    <w:rsid w:val="0043153D"/>
    <w:rsid w:val="004A6136"/>
    <w:rsid w:val="00500186"/>
    <w:rsid w:val="005209FD"/>
    <w:rsid w:val="005B25C2"/>
    <w:rsid w:val="00663D36"/>
    <w:rsid w:val="007B5F1D"/>
    <w:rsid w:val="007B7C40"/>
    <w:rsid w:val="007F0391"/>
    <w:rsid w:val="00824D1E"/>
    <w:rsid w:val="008C1F5A"/>
    <w:rsid w:val="00943440"/>
    <w:rsid w:val="00981B78"/>
    <w:rsid w:val="00A21169"/>
    <w:rsid w:val="00AC491C"/>
    <w:rsid w:val="00AD39B8"/>
    <w:rsid w:val="00AF0B1E"/>
    <w:rsid w:val="00AF3192"/>
    <w:rsid w:val="00B504B5"/>
    <w:rsid w:val="00CB4E75"/>
    <w:rsid w:val="00D23386"/>
    <w:rsid w:val="00E0278B"/>
    <w:rsid w:val="00EA316F"/>
    <w:rsid w:val="00EA40CD"/>
    <w:rsid w:val="00F3456D"/>
    <w:rsid w:val="00F50DAC"/>
    <w:rsid w:val="00F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29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6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1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F0B1E"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FD"/>
  </w:style>
  <w:style w:type="paragraph" w:styleId="Footer">
    <w:name w:val="footer"/>
    <w:basedOn w:val="Normal"/>
    <w:link w:val="FooterChar"/>
    <w:uiPriority w:val="99"/>
    <w:unhideWhenUsed/>
    <w:rsid w:val="00520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E421308396340A2F14A370F224B01" ma:contentTypeVersion="5" ma:contentTypeDescription="Create a new document." ma:contentTypeScope="" ma:versionID="22f03ad172a843156037285a31268ae4">
  <xsd:schema xmlns:xsd="http://www.w3.org/2001/XMLSchema" xmlns:xs="http://www.w3.org/2001/XMLSchema" xmlns:p="http://schemas.microsoft.com/office/2006/metadata/properties" xmlns:ns2="995291bf-9a33-48c4-a68e-a888b1baf813" xmlns:ns3="eeaa6535-7e2e-4ff1-87b9-bc8544e04de0" targetNamespace="http://schemas.microsoft.com/office/2006/metadata/properties" ma:root="true" ma:fieldsID="7489d9bdc3d5c42ac14e632faf9fc1f9" ns2:_="" ns3:_="">
    <xsd:import namespace="995291bf-9a33-48c4-a68e-a888b1baf813"/>
    <xsd:import namespace="eeaa6535-7e2e-4ff1-87b9-bc8544e04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291bf-9a33-48c4-a68e-a888b1baf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6535-7e2e-4ff1-87b9-bc8544e04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B455F-FCAB-9D45-AC06-E0A1E2861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AEA28-5245-4CD5-8182-470D4DA78C8D}"/>
</file>

<file path=customXml/itemProps3.xml><?xml version="1.0" encoding="utf-8"?>
<ds:datastoreItem xmlns:ds="http://schemas.openxmlformats.org/officeDocument/2006/customXml" ds:itemID="{0410A4F3-88C8-4F0E-9BF6-2767CA98CCCE}"/>
</file>

<file path=customXml/itemProps4.xml><?xml version="1.0" encoding="utf-8"?>
<ds:datastoreItem xmlns:ds="http://schemas.openxmlformats.org/officeDocument/2006/customXml" ds:itemID="{458C8E37-385A-42B5-B710-7C4A15A0B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615</Words>
  <Characters>3497</Characters>
  <Application>Microsoft Macintosh Word</Application>
  <DocSecurity>0</DocSecurity>
  <Lines>134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Tammy Lynn Sutula</cp:lastModifiedBy>
  <cp:revision>5</cp:revision>
  <cp:lastPrinted>2017-06-19T16:23:00Z</cp:lastPrinted>
  <dcterms:created xsi:type="dcterms:W3CDTF">2017-06-12T16:03:00Z</dcterms:created>
  <dcterms:modified xsi:type="dcterms:W3CDTF">2017-06-19T16:24:00Z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0x010100BF1E421308396340A2F14A370F224B01</vt:lpwstr>
  </property>
</Properties>
</file>