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70A6" w14:textId="156DFEA4" w:rsidR="00680353" w:rsidRPr="00A50E6D" w:rsidRDefault="00680353" w:rsidP="00680353">
      <w:pPr>
        <w:jc w:val="center"/>
        <w:rPr>
          <w:b/>
          <w:bCs/>
          <w:sz w:val="48"/>
          <w:szCs w:val="48"/>
        </w:rPr>
      </w:pPr>
      <w:r>
        <w:rPr>
          <w:rFonts w:ascii="Chalkboard" w:eastAsia="MS Mincho" w:hAnsi="Chalkboard"/>
          <w:b/>
          <w:noProof/>
          <w:color w:val="000000"/>
          <w:sz w:val="44"/>
          <w:szCs w:val="24"/>
        </w:rPr>
        <w:drawing>
          <wp:anchor distT="0" distB="0" distL="114300" distR="114300" simplePos="0" relativeHeight="251661312" behindDoc="0" locked="0" layoutInCell="1" allowOverlap="1" wp14:anchorId="27BA5FA5" wp14:editId="20957A16">
            <wp:simplePos x="0" y="0"/>
            <wp:positionH relativeFrom="column">
              <wp:posOffset>18415</wp:posOffset>
            </wp:positionH>
            <wp:positionV relativeFrom="paragraph">
              <wp:posOffset>5715</wp:posOffset>
            </wp:positionV>
            <wp:extent cx="838835" cy="976630"/>
            <wp:effectExtent l="0" t="0" r="0" b="1270"/>
            <wp:wrapThrough wrapText="bothSides">
              <wp:wrapPolygon edited="0">
                <wp:start x="0" y="0"/>
                <wp:lineTo x="0" y="21347"/>
                <wp:lineTo x="21257" y="21347"/>
                <wp:lineTo x="21257" y="0"/>
                <wp:lineTo x="0" y="0"/>
              </wp:wrapPolygon>
            </wp:wrapThrough>
            <wp:docPr id="4" name="Picture 2" descr="Description: Macintosh HD:Users:mpolen:Desktop:Screen Shot 2015-07-29 at 9.31.37 A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polen:Desktop:Screen Shot 2015-07-29 at 9.31.37 AM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 xml:space="preserve">DPES </w:t>
      </w:r>
      <w:r w:rsidRPr="00A50E6D">
        <w:rPr>
          <w:b/>
          <w:bCs/>
          <w:sz w:val="48"/>
          <w:szCs w:val="48"/>
        </w:rPr>
        <w:t xml:space="preserve">Success Plan </w:t>
      </w:r>
      <w:proofErr w:type="gramStart"/>
      <w:r w:rsidRPr="00A50E6D">
        <w:rPr>
          <w:b/>
          <w:bCs/>
          <w:sz w:val="48"/>
          <w:szCs w:val="48"/>
        </w:rPr>
        <w:t>at a Glance</w:t>
      </w:r>
      <w:proofErr w:type="gramEnd"/>
      <w:r w:rsidRPr="00A50E6D">
        <w:rPr>
          <w:b/>
          <w:bCs/>
          <w:sz w:val="48"/>
          <w:szCs w:val="48"/>
        </w:rPr>
        <w:t xml:space="preserve"> 2022-23</w:t>
      </w:r>
    </w:p>
    <w:tbl>
      <w:tblPr>
        <w:tblStyle w:val="TableGrid"/>
        <w:tblpPr w:leftFromText="180" w:rightFromText="180" w:vertAnchor="page" w:horzAnchor="margin" w:tblpXSpec="center" w:tblpY="4045"/>
        <w:tblW w:w="9728" w:type="dxa"/>
        <w:tblLayout w:type="fixed"/>
        <w:tblLook w:val="06A0" w:firstRow="1" w:lastRow="0" w:firstColumn="1" w:lastColumn="0" w:noHBand="1" w:noVBand="1"/>
      </w:tblPr>
      <w:tblGrid>
        <w:gridCol w:w="1522"/>
        <w:gridCol w:w="8206"/>
      </w:tblGrid>
      <w:tr w:rsidR="00147D3B" w14:paraId="06716314" w14:textId="77777777" w:rsidTr="40CD2CF6">
        <w:trPr>
          <w:trHeight w:val="345"/>
        </w:trPr>
        <w:tc>
          <w:tcPr>
            <w:tcW w:w="15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C4B30"/>
          </w:tcPr>
          <w:p w14:paraId="1C27C609" w14:textId="57FA060D" w:rsidR="00147D3B" w:rsidRDefault="00147D3B" w:rsidP="00147D3B">
            <w:pPr>
              <w:spacing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E4F8CC" w14:textId="1F63B17A" w:rsidR="00147D3B" w:rsidRDefault="00147D3B" w:rsidP="00147D3B">
            <w:pPr>
              <w:spacing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29866C" w14:textId="77777777" w:rsidR="00147D3B" w:rsidRDefault="00147D3B" w:rsidP="00147D3B">
            <w:pPr>
              <w:spacing w:line="285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16AEAE" w14:textId="4A969F8B" w:rsidR="00147D3B" w:rsidRDefault="00147D3B" w:rsidP="00147D3B">
            <w:pPr>
              <w:spacing w:line="345" w:lineRule="exact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3800B6" wp14:editId="498025E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-542925</wp:posOffset>
                  </wp:positionV>
                  <wp:extent cx="819150" cy="923925"/>
                  <wp:effectExtent l="0" t="0" r="0" b="9525"/>
                  <wp:wrapSquare wrapText="bothSides"/>
                  <wp:docPr id="994537737" name="Picture 994537737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C4B30"/>
          </w:tcPr>
          <w:p w14:paraId="59A2D627" w14:textId="6D08BCB4" w:rsidR="00424ED3" w:rsidRPr="00781CD8" w:rsidRDefault="492A6010" w:rsidP="00424ED3">
            <w:pPr>
              <w:pStyle w:val="ListParagraph"/>
              <w:ind w:left="0"/>
              <w:rPr>
                <w:rStyle w:val="normaltextrun"/>
                <w:rFonts w:ascii="Calibri" w:hAnsi="Calibri" w:cs="Calibr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14F65699">
              <w:rPr>
                <w:rStyle w:val="normaltextrun"/>
                <w:rFonts w:ascii="Calibri" w:hAnsi="Calibri" w:cs="Calibri"/>
                <w:b/>
                <w:bCs/>
                <w:i/>
                <w:iCs/>
                <w:sz w:val="36"/>
                <w:szCs w:val="36"/>
                <w:u w:val="single"/>
              </w:rPr>
              <w:t>High Impact Instruction:</w:t>
            </w:r>
          </w:p>
          <w:p w14:paraId="4A79F986" w14:textId="64046E8B" w:rsidR="14F65699" w:rsidRDefault="14F65699" w:rsidP="14F65699">
            <w:pPr>
              <w:pStyle w:val="ListParagraph"/>
              <w:ind w:left="0"/>
              <w:rPr>
                <w:b/>
                <w:bCs/>
              </w:rPr>
            </w:pPr>
            <w:r w:rsidRPr="14F65699">
              <w:rPr>
                <w:b/>
                <w:bCs/>
              </w:rPr>
              <w:t>In Math, we will focus on the B.E.S.T. standards where EVERY student will grow 1 year and experience lea</w:t>
            </w:r>
            <w:r w:rsidR="00744417">
              <w:rPr>
                <w:b/>
                <w:bCs/>
              </w:rPr>
              <w:t>rning,</w:t>
            </w:r>
            <w:r w:rsidRPr="14F65699">
              <w:rPr>
                <w:b/>
                <w:bCs/>
              </w:rPr>
              <w:t xml:space="preserve"> matched to the rigor of the standards</w:t>
            </w:r>
            <w:r w:rsidR="00825517">
              <w:rPr>
                <w:b/>
                <w:bCs/>
              </w:rPr>
              <w:t xml:space="preserve">. </w:t>
            </w:r>
            <w:r w:rsidR="00AE56B7">
              <w:rPr>
                <w:b/>
                <w:bCs/>
              </w:rPr>
              <w:t xml:space="preserve"> Students will stay highly engaged through </w:t>
            </w:r>
            <w:r w:rsidRPr="14F65699">
              <w:rPr>
                <w:b/>
                <w:bCs/>
              </w:rPr>
              <w:t>structures</w:t>
            </w:r>
            <w:r w:rsidR="003E4CB6">
              <w:rPr>
                <w:b/>
                <w:bCs/>
              </w:rPr>
              <w:t xml:space="preserve"> such </w:t>
            </w:r>
            <w:r w:rsidR="00D9265A">
              <w:rPr>
                <w:b/>
                <w:bCs/>
              </w:rPr>
              <w:t xml:space="preserve">as </w:t>
            </w:r>
            <w:r w:rsidR="00D9265A" w:rsidRPr="14F65699">
              <w:rPr>
                <w:b/>
                <w:bCs/>
              </w:rPr>
              <w:t>differentiated</w:t>
            </w:r>
            <w:r w:rsidR="003E4CB6" w:rsidRPr="14F65699">
              <w:rPr>
                <w:b/>
                <w:bCs/>
              </w:rPr>
              <w:t xml:space="preserve"> instruction, direct instruction, and small group instruction.</w:t>
            </w:r>
            <w:r w:rsidR="009C72A3">
              <w:rPr>
                <w:b/>
                <w:bCs/>
              </w:rPr>
              <w:t xml:space="preserve"> </w:t>
            </w:r>
            <w:r w:rsidR="00893256">
              <w:rPr>
                <w:b/>
                <w:bCs/>
              </w:rPr>
              <w:t xml:space="preserve">Students will be given </w:t>
            </w:r>
            <w:r w:rsidRPr="14F65699">
              <w:rPr>
                <w:b/>
                <w:bCs/>
              </w:rPr>
              <w:t xml:space="preserve">opportunities </w:t>
            </w:r>
            <w:r w:rsidR="008D1235">
              <w:rPr>
                <w:b/>
                <w:bCs/>
              </w:rPr>
              <w:t xml:space="preserve">to </w:t>
            </w:r>
            <w:r w:rsidRPr="14F65699">
              <w:rPr>
                <w:b/>
                <w:bCs/>
              </w:rPr>
              <w:t>explain their thinking as well as respon</w:t>
            </w:r>
            <w:r w:rsidR="00AE56B7">
              <w:rPr>
                <w:b/>
                <w:bCs/>
              </w:rPr>
              <w:t xml:space="preserve">d, </w:t>
            </w:r>
            <w:r w:rsidRPr="14F65699">
              <w:rPr>
                <w:b/>
                <w:bCs/>
              </w:rPr>
              <w:t xml:space="preserve">and ask questions of others' thinking  </w:t>
            </w:r>
          </w:p>
          <w:p w14:paraId="274544D0" w14:textId="0E362384" w:rsidR="14F65699" w:rsidRDefault="008D1235" w:rsidP="40CD2CF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/>
              <w:rPr>
                <w:rStyle w:val="eop"/>
              </w:rPr>
            </w:pPr>
            <w:r w:rsidRPr="40CD2CF6">
              <w:rPr>
                <w:rStyle w:val="eop"/>
                <w:rFonts w:ascii="Calibri" w:hAnsi="Calibri" w:cs="Calibri"/>
              </w:rPr>
              <w:t xml:space="preserve">Implement the 50/50 math model </w:t>
            </w:r>
            <w:proofErr w:type="gramStart"/>
            <w:r w:rsidRPr="40CD2CF6">
              <w:rPr>
                <w:rStyle w:val="eop"/>
                <w:rFonts w:ascii="Calibri" w:hAnsi="Calibri" w:cs="Calibri"/>
              </w:rPr>
              <w:t xml:space="preserve">with </w:t>
            </w:r>
            <w:r w:rsidR="14F65699" w:rsidRPr="40CD2CF6">
              <w:rPr>
                <w:rStyle w:val="eop"/>
                <w:rFonts w:ascii="Calibri" w:hAnsi="Calibri" w:cs="Calibri"/>
              </w:rPr>
              <w:t xml:space="preserve"> </w:t>
            </w:r>
            <w:proofErr w:type="spellStart"/>
            <w:r w:rsidRPr="40CD2CF6">
              <w:rPr>
                <w:rStyle w:val="eop"/>
                <w:rFonts w:ascii="Calibri" w:hAnsi="Calibri" w:cs="Calibri"/>
              </w:rPr>
              <w:t>Zearn</w:t>
            </w:r>
            <w:proofErr w:type="spellEnd"/>
            <w:proofErr w:type="gramEnd"/>
            <w:r w:rsidRPr="40CD2CF6">
              <w:rPr>
                <w:rStyle w:val="eop"/>
                <w:rFonts w:ascii="Calibri" w:hAnsi="Calibri" w:cs="Calibri"/>
              </w:rPr>
              <w:t xml:space="preserve"> </w:t>
            </w:r>
            <w:r w:rsidR="14F65699" w:rsidRPr="40CD2CF6">
              <w:rPr>
                <w:rStyle w:val="eop"/>
                <w:rFonts w:ascii="Calibri" w:hAnsi="Calibri" w:cs="Calibri"/>
              </w:rPr>
              <w:t>to support the components of math (application, fluency, concept development, debrief) to increase math achievement</w:t>
            </w:r>
          </w:p>
          <w:p w14:paraId="3585B47D" w14:textId="0EC89316" w:rsidR="00424ED3" w:rsidRPr="00424ED3" w:rsidRDefault="492A6010" w:rsidP="40CD2CF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</w:rPr>
            </w:pPr>
            <w:r w:rsidRPr="40CD2CF6">
              <w:rPr>
                <w:rStyle w:val="normaltextrun"/>
                <w:rFonts w:ascii="Calibri" w:hAnsi="Calibri" w:cs="Calibri"/>
              </w:rPr>
              <w:t>Utilize Equip Data to plan student intervention</w:t>
            </w:r>
          </w:p>
          <w:p w14:paraId="6E035056" w14:textId="698F69B6" w:rsidR="00424ED3" w:rsidRPr="00424ED3" w:rsidRDefault="492A6010" w:rsidP="40CD2CF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/>
              <w:textAlignment w:val="baseline"/>
              <w:rPr>
                <w:rStyle w:val="eop"/>
                <w:rFonts w:ascii="Calibri" w:hAnsi="Calibri" w:cs="Calibri"/>
              </w:rPr>
            </w:pPr>
            <w:r w:rsidRPr="40CD2CF6">
              <w:rPr>
                <w:rStyle w:val="normaltextrun"/>
                <w:rFonts w:ascii="Calibri" w:hAnsi="Calibri" w:cs="Calibri"/>
              </w:rPr>
              <w:t>Implement math talk with an emphasis on student thinking and process</w:t>
            </w:r>
          </w:p>
          <w:p w14:paraId="102DF83E" w14:textId="77777777" w:rsidR="00424ED3" w:rsidRPr="00781CD8" w:rsidRDefault="00424ED3" w:rsidP="00424ED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781CD8">
              <w:rPr>
                <w:rStyle w:val="normaltextrun"/>
                <w:rFonts w:ascii="Calibri" w:hAnsi="Calibri" w:cs="Calibri"/>
                <w:b/>
                <w:bCs/>
                <w:i/>
                <w:iCs/>
              </w:rPr>
              <w:t>Evidence</w:t>
            </w:r>
            <w:r w:rsidRPr="00781CD8">
              <w:rPr>
                <w:rStyle w:val="eop"/>
                <w:rFonts w:ascii="Calibri" w:hAnsi="Calibri" w:cs="Calibri"/>
              </w:rPr>
              <w:t> </w:t>
            </w:r>
          </w:p>
          <w:p w14:paraId="4E9925E2" w14:textId="321EDF0A" w:rsidR="00424ED3" w:rsidRDefault="492A6010" w:rsidP="14F6569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</w:rPr>
            </w:pPr>
            <w:r w:rsidRPr="14F65699">
              <w:rPr>
                <w:rStyle w:val="normaltextrun"/>
                <w:rFonts w:ascii="Calibri" w:hAnsi="Calibri" w:cs="Calibri"/>
              </w:rPr>
              <w:t>Walk-Through data/feedback</w:t>
            </w:r>
          </w:p>
          <w:p w14:paraId="644F3441" w14:textId="587474DB" w:rsidR="00424ED3" w:rsidRDefault="492A6010" w:rsidP="14F6569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/>
              <w:textAlignment w:val="baseline"/>
              <w:rPr>
                <w:rStyle w:val="eop"/>
                <w:rFonts w:ascii="Calibri" w:hAnsi="Calibri" w:cs="Calibri"/>
              </w:rPr>
            </w:pPr>
            <w:r w:rsidRPr="14F65699">
              <w:rPr>
                <w:rStyle w:val="normaltextrun"/>
                <w:rFonts w:ascii="Calibri" w:hAnsi="Calibri" w:cs="Calibri"/>
              </w:rPr>
              <w:t xml:space="preserve">CFA Data, Mid and End of Module Assessments, </w:t>
            </w:r>
            <w:proofErr w:type="spellStart"/>
            <w:r w:rsidRPr="14F65699">
              <w:rPr>
                <w:rStyle w:val="normaltextrun"/>
                <w:rFonts w:ascii="Calibri" w:hAnsi="Calibri" w:cs="Calibri"/>
              </w:rPr>
              <w:t>Zearn</w:t>
            </w:r>
            <w:proofErr w:type="spellEnd"/>
            <w:r w:rsidR="00651A19">
              <w:rPr>
                <w:rStyle w:val="normaltextrun"/>
                <w:rFonts w:ascii="Calibri" w:hAnsi="Calibri" w:cs="Calibri"/>
              </w:rPr>
              <w:t xml:space="preserve"> data</w:t>
            </w:r>
            <w:r w:rsidRPr="14F65699">
              <w:rPr>
                <w:rStyle w:val="normaltextrun"/>
                <w:rFonts w:ascii="Calibri" w:hAnsi="Calibri" w:cs="Calibri"/>
              </w:rPr>
              <w:t>, FAST results</w:t>
            </w:r>
          </w:p>
          <w:p w14:paraId="2B5EF7DE" w14:textId="59D2C76F" w:rsidR="00A50E6D" w:rsidRPr="00424ED3" w:rsidRDefault="492A6010" w:rsidP="14F6569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/>
              <w:textAlignment w:val="baseline"/>
              <w:rPr>
                <w:rStyle w:val="eop"/>
                <w:rFonts w:ascii="Calibri" w:hAnsi="Calibri" w:cs="Calibri"/>
              </w:rPr>
            </w:pPr>
            <w:r w:rsidRPr="14F65699">
              <w:rPr>
                <w:rStyle w:val="normaltextrun"/>
                <w:rFonts w:ascii="Calibri" w:hAnsi="Calibri" w:cs="Calibri"/>
              </w:rPr>
              <w:t>PLC artifacts/products</w:t>
            </w:r>
            <w:r w:rsidRPr="14F65699">
              <w:rPr>
                <w:rStyle w:val="eop"/>
                <w:rFonts w:ascii="Calibri" w:hAnsi="Calibri" w:cs="Calibri"/>
              </w:rPr>
              <w:t> </w:t>
            </w:r>
          </w:p>
          <w:p w14:paraId="4710A590" w14:textId="4AFF00B5" w:rsidR="14F65699" w:rsidRDefault="14F65699" w:rsidP="14F6569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4F65699">
              <w:rPr>
                <w:rStyle w:val="eop"/>
                <w:rFonts w:ascii="Calibri" w:hAnsi="Calibri" w:cs="Calibri"/>
              </w:rPr>
              <w:t xml:space="preserve">Lesson Plans utilizing the </w:t>
            </w:r>
            <w:r w:rsidR="492A6010" w:rsidRPr="14F65699">
              <w:rPr>
                <w:rFonts w:ascii="Calibri" w:hAnsi="Calibri" w:cs="Calibri"/>
              </w:rPr>
              <w:t>B.E.S.T standards &amp; curriculum</w:t>
            </w:r>
          </w:p>
          <w:p w14:paraId="77F83CB5" w14:textId="0B71BA75" w:rsidR="14F65699" w:rsidRDefault="14F65699" w:rsidP="14F65699">
            <w:pPr>
              <w:pStyle w:val="ListParagraph"/>
              <w:ind w:left="0"/>
              <w:rPr>
                <w:b/>
                <w:bCs/>
              </w:rPr>
            </w:pPr>
            <w:r w:rsidRPr="42CEB121">
              <w:rPr>
                <w:b/>
                <w:bCs/>
              </w:rPr>
              <w:t xml:space="preserve">In </w:t>
            </w:r>
            <w:r w:rsidR="006E2F37">
              <w:rPr>
                <w:b/>
                <w:bCs/>
              </w:rPr>
              <w:t xml:space="preserve">ELA we will focus </w:t>
            </w:r>
            <w:r w:rsidR="00517B97">
              <w:rPr>
                <w:b/>
                <w:bCs/>
              </w:rPr>
              <w:t xml:space="preserve">on </w:t>
            </w:r>
            <w:r w:rsidR="000364D6">
              <w:rPr>
                <w:b/>
                <w:bCs/>
              </w:rPr>
              <w:t>high level</w:t>
            </w:r>
            <w:r w:rsidR="00BD0CDC">
              <w:rPr>
                <w:b/>
                <w:bCs/>
              </w:rPr>
              <w:t>s</w:t>
            </w:r>
            <w:r w:rsidR="000364D6">
              <w:rPr>
                <w:b/>
                <w:bCs/>
              </w:rPr>
              <w:t xml:space="preserve"> of learning </w:t>
            </w:r>
            <w:r w:rsidR="00BD0CDC">
              <w:rPr>
                <w:b/>
                <w:bCs/>
              </w:rPr>
              <w:t xml:space="preserve">by internally </w:t>
            </w:r>
            <w:r w:rsidRPr="42CEB121">
              <w:rPr>
                <w:b/>
                <w:bCs/>
              </w:rPr>
              <w:t xml:space="preserve">planning and setting a purpose for all components </w:t>
            </w:r>
            <w:r w:rsidR="00985529">
              <w:rPr>
                <w:b/>
                <w:bCs/>
              </w:rPr>
              <w:t>which will i</w:t>
            </w:r>
            <w:r w:rsidRPr="42CEB121">
              <w:rPr>
                <w:b/>
                <w:bCs/>
              </w:rPr>
              <w:t>nclude intentional questions that lead to building knowledge through the essential question</w:t>
            </w:r>
            <w:r w:rsidR="00D079CF">
              <w:rPr>
                <w:b/>
                <w:bCs/>
              </w:rPr>
              <w:t xml:space="preserve"> and</w:t>
            </w:r>
            <w:r w:rsidR="00985529">
              <w:rPr>
                <w:b/>
                <w:bCs/>
              </w:rPr>
              <w:t xml:space="preserve"> </w:t>
            </w:r>
            <w:r w:rsidRPr="42CEB121">
              <w:rPr>
                <w:b/>
                <w:bCs/>
              </w:rPr>
              <w:t>planning for vocabulary to increase understanding of text</w:t>
            </w:r>
          </w:p>
          <w:p w14:paraId="0B5E1CA6" w14:textId="123EC05F" w:rsidR="00424ED3" w:rsidRDefault="00424ED3" w:rsidP="00424ED3">
            <w:pPr>
              <w:numPr>
                <w:ilvl w:val="0"/>
                <w:numId w:val="8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42CEB121">
              <w:rPr>
                <w:rFonts w:ascii="Calibri" w:eastAsia="Times New Roman" w:hAnsi="Calibri" w:cs="Calibri"/>
              </w:rPr>
              <w:t>Implementation of B.E.S.T standards utilizing our HMH curriculum</w:t>
            </w:r>
          </w:p>
          <w:p w14:paraId="347DCD91" w14:textId="77777777" w:rsidR="00424ED3" w:rsidRPr="005732FF" w:rsidRDefault="492A6010" w:rsidP="00424ED3">
            <w:pPr>
              <w:numPr>
                <w:ilvl w:val="0"/>
                <w:numId w:val="8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Continue Document Based Questioning (DBQ) once per quarter for all students in Grades 3-5 and Grade 2 in Quarter 4</w:t>
            </w:r>
          </w:p>
          <w:p w14:paraId="73C224DF" w14:textId="6DF5CA8B" w:rsidR="00424ED3" w:rsidRPr="00424ED3" w:rsidRDefault="14F65699" w:rsidP="00424ED3">
            <w:pPr>
              <w:numPr>
                <w:ilvl w:val="0"/>
                <w:numId w:val="8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42CEB121">
              <w:rPr>
                <w:rFonts w:ascii="Calibri" w:eastAsia="Times New Roman" w:hAnsi="Calibri" w:cs="Calibri"/>
              </w:rPr>
              <w:t>Focus on Early Literacy in K-2, (Heggerty, foundational skills, vocabulary routines, etc.)</w:t>
            </w:r>
          </w:p>
          <w:p w14:paraId="7A0D7805" w14:textId="77777777" w:rsidR="00424ED3" w:rsidRPr="00781CD8" w:rsidRDefault="00424ED3" w:rsidP="00424E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81CD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Evidence</w:t>
            </w:r>
            <w:r w:rsidRPr="00781CD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1C23F24" w14:textId="021A9371" w:rsidR="00424ED3" w:rsidRPr="005732FF" w:rsidRDefault="492A6010" w:rsidP="00424ED3">
            <w:pPr>
              <w:numPr>
                <w:ilvl w:val="0"/>
                <w:numId w:val="9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Walk-through data/feedback</w:t>
            </w:r>
          </w:p>
          <w:p w14:paraId="43FD3480" w14:textId="31F9F9F6" w:rsidR="00424ED3" w:rsidRPr="005732FF" w:rsidRDefault="492A6010" w:rsidP="00424ED3">
            <w:pPr>
              <w:numPr>
                <w:ilvl w:val="0"/>
                <w:numId w:val="9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 xml:space="preserve">CFA Data, Mid &amp; End of Module data, </w:t>
            </w:r>
            <w:proofErr w:type="spellStart"/>
            <w:r w:rsidRPr="14F65699">
              <w:rPr>
                <w:rFonts w:ascii="Calibri" w:eastAsia="Times New Roman" w:hAnsi="Calibri" w:cs="Calibri"/>
              </w:rPr>
              <w:t>Dibels</w:t>
            </w:r>
            <w:proofErr w:type="spellEnd"/>
            <w:r w:rsidRPr="14F65699">
              <w:rPr>
                <w:rFonts w:ascii="Calibri" w:eastAsia="Times New Roman" w:hAnsi="Calibri" w:cs="Calibri"/>
              </w:rPr>
              <w:t>, FAST results </w:t>
            </w:r>
          </w:p>
          <w:p w14:paraId="63D3E60B" w14:textId="77777777" w:rsidR="00424ED3" w:rsidRPr="005732FF" w:rsidRDefault="00424ED3" w:rsidP="00424ED3">
            <w:pPr>
              <w:numPr>
                <w:ilvl w:val="0"/>
                <w:numId w:val="9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005732FF">
              <w:rPr>
                <w:rFonts w:ascii="Calibri" w:eastAsia="Times New Roman" w:hAnsi="Calibri" w:cs="Calibri"/>
              </w:rPr>
              <w:t>PLC artifacts/products </w:t>
            </w:r>
          </w:p>
          <w:p w14:paraId="5537F05F" w14:textId="77777777" w:rsidR="00424ED3" w:rsidRDefault="00424ED3" w:rsidP="00424ED3">
            <w:pPr>
              <w:numPr>
                <w:ilvl w:val="0"/>
                <w:numId w:val="9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005732FF">
              <w:rPr>
                <w:rFonts w:ascii="Calibri" w:eastAsia="Times New Roman" w:hAnsi="Calibri" w:cs="Calibri"/>
              </w:rPr>
              <w:t>PD agenda/artifact</w:t>
            </w:r>
          </w:p>
          <w:p w14:paraId="230EB639" w14:textId="347D0E21" w:rsidR="00147D3B" w:rsidRPr="00424ED3" w:rsidRDefault="492A6010" w:rsidP="00424ED3">
            <w:pPr>
              <w:numPr>
                <w:ilvl w:val="0"/>
                <w:numId w:val="9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Lesson plans utilizing the B.E.S.T standards &amp; curriculum</w:t>
            </w:r>
          </w:p>
        </w:tc>
      </w:tr>
      <w:tr w:rsidR="00147D3B" w14:paraId="74D1632F" w14:textId="77777777" w:rsidTr="40CD2CF6">
        <w:trPr>
          <w:trHeight w:val="783"/>
        </w:trPr>
        <w:tc>
          <w:tcPr>
            <w:tcW w:w="15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6"/>
          </w:tcPr>
          <w:p w14:paraId="46F2BCD9" w14:textId="08BA5465" w:rsidR="00147D3B" w:rsidRDefault="00147D3B" w:rsidP="00147D3B">
            <w:r>
              <w:rPr>
                <w:noProof/>
              </w:rPr>
              <w:drawing>
                <wp:inline distT="0" distB="0" distL="0" distR="0" wp14:anchorId="5439E175" wp14:editId="65CF822F">
                  <wp:extent cx="857250" cy="952500"/>
                  <wp:effectExtent l="0" t="0" r="0" b="0"/>
                  <wp:docPr id="1" name="Picture 1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3AEB7" w14:textId="77777777" w:rsidR="00147D3B" w:rsidRDefault="00147D3B" w:rsidP="00147D3B">
            <w:pPr>
              <w:spacing w:line="270" w:lineRule="exact"/>
              <w:rPr>
                <w:rFonts w:ascii="Calibri" w:eastAsia="Calibri" w:hAnsi="Calibri" w:cs="Calibri"/>
              </w:rPr>
            </w:pPr>
          </w:p>
          <w:p w14:paraId="6492932C" w14:textId="77777777" w:rsidR="00147D3B" w:rsidRDefault="00147D3B" w:rsidP="00147D3B">
            <w:pPr>
              <w:spacing w:line="27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820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2E75B6"/>
          </w:tcPr>
          <w:p w14:paraId="6FB012DC" w14:textId="12C54297" w:rsidR="005F738C" w:rsidRPr="00781CD8" w:rsidRDefault="2A755989" w:rsidP="005F738C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14F65699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</w:rPr>
              <w:t xml:space="preserve">Collaborative Culture:  </w:t>
            </w:r>
          </w:p>
          <w:p w14:paraId="2501E8FA" w14:textId="392D03B6" w:rsidR="14F65699" w:rsidRDefault="14F65699" w:rsidP="14F65699">
            <w:pPr>
              <w:rPr>
                <w:rFonts w:ascii="Calibri" w:eastAsia="Calibri" w:hAnsi="Calibri" w:cs="Calibri"/>
                <w:sz w:val="30"/>
                <w:szCs w:val="30"/>
              </w:rPr>
            </w:pPr>
            <w:r w:rsidRPr="14F65699">
              <w:rPr>
                <w:rFonts w:ascii="Calibri" w:eastAsia="Calibri" w:hAnsi="Calibri" w:cs="Calibri"/>
                <w:sz w:val="30"/>
                <w:szCs w:val="30"/>
              </w:rPr>
              <w:t>Raise student achievement by increasing student engagement through implementation of positive behavior interventions and supports of ALL.</w:t>
            </w:r>
          </w:p>
          <w:p w14:paraId="499458C4" w14:textId="19CB9ADD" w:rsidR="2A755989" w:rsidRDefault="2A755989" w:rsidP="14F65699">
            <w:pPr>
              <w:numPr>
                <w:ilvl w:val="0"/>
                <w:numId w:val="10"/>
              </w:numPr>
              <w:ind w:left="1080"/>
              <w:rPr>
                <w:rFonts w:eastAsiaTheme="minorEastAsia"/>
              </w:rPr>
            </w:pPr>
            <w:r w:rsidRPr="65FF3744">
              <w:rPr>
                <w:rFonts w:ascii="Calibri" w:eastAsia="Times New Roman" w:hAnsi="Calibri" w:cs="Calibri"/>
              </w:rPr>
              <w:t>Tier I &amp; Tier II School Wide Positive Behavior Strategies supported by the Intervention Team, Teacher Teams (</w:t>
            </w:r>
            <w:r>
              <w:t xml:space="preserve">Restorative Circles, Class Meetings, Second Step, Social Emotional Learning, </w:t>
            </w:r>
            <w:r w:rsidRPr="65FF3744">
              <w:rPr>
                <w:rFonts w:ascii="Calibri" w:eastAsia="Times New Roman" w:hAnsi="Calibri" w:cs="Calibri"/>
              </w:rPr>
              <w:t>Conscious Discipline, etc.)</w:t>
            </w:r>
          </w:p>
          <w:p w14:paraId="3AF0F9BF" w14:textId="5DB2AF0F" w:rsidR="005F738C" w:rsidRPr="004C17F1" w:rsidRDefault="2A755989" w:rsidP="005F738C">
            <w:pPr>
              <w:numPr>
                <w:ilvl w:val="0"/>
                <w:numId w:val="11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PLCs will use grade level data to plan for instruction for academic, behavior, and social emotional needs </w:t>
            </w:r>
          </w:p>
          <w:p w14:paraId="15A3CA13" w14:textId="69C5FEC4" w:rsidR="005F738C" w:rsidRPr="004C17F1" w:rsidRDefault="2A755989" w:rsidP="005F738C">
            <w:pPr>
              <w:numPr>
                <w:ilvl w:val="0"/>
                <w:numId w:val="11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</w:rPr>
              <w:lastRenderedPageBreak/>
              <w:t>Student Wellbeing Team will problem solve and develop Tier II &amp; III interventions for Social Emotional needs identified by the classroom teacher  </w:t>
            </w:r>
          </w:p>
          <w:p w14:paraId="1A85133D" w14:textId="77777777" w:rsidR="005F738C" w:rsidRPr="00781CD8" w:rsidRDefault="005F738C" w:rsidP="005F738C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81CD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Evidence</w:t>
            </w:r>
            <w:r w:rsidRPr="00781CD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E3FD735" w14:textId="4AE9FEA0" w:rsidR="005F738C" w:rsidRPr="004C17F1" w:rsidRDefault="2A755989" w:rsidP="005F738C">
            <w:pPr>
              <w:numPr>
                <w:ilvl w:val="0"/>
                <w:numId w:val="12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Decline in Office Discipline Referrals</w:t>
            </w:r>
          </w:p>
          <w:p w14:paraId="72301A77" w14:textId="77777777" w:rsidR="005F738C" w:rsidRPr="004C17F1" w:rsidRDefault="005F738C" w:rsidP="005F738C">
            <w:pPr>
              <w:numPr>
                <w:ilvl w:val="0"/>
                <w:numId w:val="12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004C17F1">
              <w:rPr>
                <w:rFonts w:ascii="Calibri" w:eastAsia="Times New Roman" w:hAnsi="Calibri" w:cs="Calibri"/>
              </w:rPr>
              <w:t>Decline in Classroom Think Sheets as evidenced in Early Warning System </w:t>
            </w:r>
          </w:p>
          <w:p w14:paraId="3A743E24" w14:textId="79CE1769" w:rsidR="005F738C" w:rsidRPr="004C17F1" w:rsidRDefault="2A755989" w:rsidP="005F738C">
            <w:pPr>
              <w:numPr>
                <w:ilvl w:val="0"/>
                <w:numId w:val="12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CFA Data, Mid and End of Module Assessments, FAST results </w:t>
            </w:r>
          </w:p>
          <w:p w14:paraId="26A87B73" w14:textId="7D9C896F" w:rsidR="005F738C" w:rsidRDefault="005F738C" w:rsidP="005F738C">
            <w:pPr>
              <w:numPr>
                <w:ilvl w:val="0"/>
                <w:numId w:val="12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004C17F1">
              <w:rPr>
                <w:rFonts w:ascii="Calibri" w:eastAsia="Times New Roman" w:hAnsi="Calibri" w:cs="Calibri"/>
              </w:rPr>
              <w:t>Social Emotional Maturity using better problem-solving strategies</w:t>
            </w:r>
          </w:p>
          <w:p w14:paraId="41EF43F2" w14:textId="65A6B299" w:rsidR="00B35E07" w:rsidRDefault="00B35E07" w:rsidP="005F738C">
            <w:pPr>
              <w:numPr>
                <w:ilvl w:val="0"/>
                <w:numId w:val="12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Gallup Poll Survey results</w:t>
            </w:r>
          </w:p>
          <w:p w14:paraId="532DBDF5" w14:textId="1D491564" w:rsidR="00147D3B" w:rsidRPr="002F7172" w:rsidRDefault="2A755989" w:rsidP="002F7172">
            <w:pPr>
              <w:numPr>
                <w:ilvl w:val="0"/>
                <w:numId w:val="12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Consistent Tier I and Tier II PBIS school wide systems in place</w:t>
            </w:r>
          </w:p>
          <w:p w14:paraId="01879744" w14:textId="6160407D" w:rsidR="00147D3B" w:rsidRPr="002F7172" w:rsidRDefault="14F65699" w:rsidP="40CD2CF6">
            <w:pPr>
              <w:numPr>
                <w:ilvl w:val="0"/>
                <w:numId w:val="12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</w:rPr>
              <w:t>Partnership with common strategies between home and school (Team parent conference, PBIS newsletter section, etc.)</w:t>
            </w:r>
          </w:p>
          <w:p w14:paraId="745FE460" w14:textId="64D73BEC" w:rsidR="00147D3B" w:rsidRPr="002F7172" w:rsidRDefault="40CD2CF6" w:rsidP="40CD2CF6">
            <w:pPr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  <w:sz w:val="32"/>
                <w:szCs w:val="32"/>
              </w:rPr>
              <w:t>Create a strengths-based organization where staff leverages their Gallup strengths to create a collaborative environment.</w:t>
            </w:r>
          </w:p>
          <w:p w14:paraId="47724209" w14:textId="12879CD2" w:rsidR="00147D3B" w:rsidRPr="002F7172" w:rsidRDefault="40CD2CF6" w:rsidP="40CD2CF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</w:rPr>
              <w:t>Teachers will take the Gallup survey strengths finder</w:t>
            </w:r>
          </w:p>
          <w:p w14:paraId="5B9194F5" w14:textId="02548AA1" w:rsidR="00147D3B" w:rsidRPr="002F7172" w:rsidRDefault="40CD2CF6" w:rsidP="40CD2CF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</w:rPr>
              <w:t>Teachers will engage in Gallup Strengths PD to learn to interpret their top five strengths</w:t>
            </w:r>
          </w:p>
          <w:p w14:paraId="0F4ED2BF" w14:textId="056182BF" w:rsidR="00147D3B" w:rsidRPr="002F7172" w:rsidRDefault="40CD2CF6" w:rsidP="40CD2CF6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40CD2CF6">
              <w:rPr>
                <w:rFonts w:ascii="Calibri" w:eastAsia="Times New Roman" w:hAnsi="Calibri" w:cs="Calibri"/>
                <w:b/>
                <w:bCs/>
                <w:i/>
                <w:iCs/>
              </w:rPr>
              <w:t>Evidence</w:t>
            </w:r>
          </w:p>
          <w:p w14:paraId="62B8E6E5" w14:textId="79D782AC" w:rsidR="00147D3B" w:rsidRPr="002F7172" w:rsidRDefault="40CD2CF6" w:rsidP="40CD2CF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</w:rPr>
              <w:t>Team strengths grid will be developed</w:t>
            </w:r>
          </w:p>
          <w:p w14:paraId="06E67FFC" w14:textId="3FF4539A" w:rsidR="00147D3B" w:rsidRPr="002F7172" w:rsidRDefault="40CD2CF6" w:rsidP="40CD2CF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</w:rPr>
              <w:t>School strength grid will be developed</w:t>
            </w:r>
          </w:p>
          <w:p w14:paraId="1D596A87" w14:textId="2339ADFB" w:rsidR="00147D3B" w:rsidRPr="002F7172" w:rsidRDefault="40CD2CF6" w:rsidP="40CD2CF6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</w:rPr>
              <w:t>Artifacts from PD training activities</w:t>
            </w:r>
          </w:p>
          <w:p w14:paraId="01A0A9CE" w14:textId="66BD1D47" w:rsidR="00147D3B" w:rsidRPr="002F7172" w:rsidRDefault="40CD2CF6" w:rsidP="40CD2CF6">
            <w:pPr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</w:p>
          <w:p w14:paraId="7BAB470B" w14:textId="5E2A869D" w:rsidR="00147D3B" w:rsidRPr="002F7172" w:rsidRDefault="00147D3B" w:rsidP="40CD2CF6">
            <w:pPr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147D3B" w14:paraId="56A6A5EB" w14:textId="77777777" w:rsidTr="40CD2CF6">
        <w:trPr>
          <w:trHeight w:val="615"/>
        </w:trPr>
        <w:tc>
          <w:tcPr>
            <w:tcW w:w="15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6CA644"/>
          </w:tcPr>
          <w:p w14:paraId="1FD6FB63" w14:textId="77777777" w:rsidR="00147D3B" w:rsidRDefault="00147D3B" w:rsidP="00147D3B">
            <w:pPr>
              <w:spacing w:line="390" w:lineRule="exact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1576BB71" w14:textId="77777777" w:rsidR="00147D3B" w:rsidRDefault="00147D3B" w:rsidP="00147D3B">
            <w:pPr>
              <w:spacing w:line="345" w:lineRule="exact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10368" wp14:editId="2B8C6ED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-247650</wp:posOffset>
                  </wp:positionV>
                  <wp:extent cx="895350" cy="981075"/>
                  <wp:effectExtent l="0" t="0" r="0" b="9525"/>
                  <wp:wrapSquare wrapText="bothSides"/>
                  <wp:docPr id="1379821089" name="Picture 1379821089" descr="Machine generated alternative text:&#10;Go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6CA644"/>
          </w:tcPr>
          <w:p w14:paraId="086B3EE3" w14:textId="77777777" w:rsidR="005F738C" w:rsidRPr="00781CD8" w:rsidRDefault="2A755989" w:rsidP="005F738C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</w:rPr>
            </w:pPr>
            <w:r w:rsidRPr="14F65699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</w:rPr>
              <w:t>Data Driven Decisions</w:t>
            </w:r>
            <w:r w:rsidRPr="14F65699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</w:rPr>
              <w:t xml:space="preserve">: </w:t>
            </w:r>
          </w:p>
          <w:p w14:paraId="141141E2" w14:textId="16C99648" w:rsidR="14F65699" w:rsidRDefault="14F65699" w:rsidP="14F65699">
            <w:pPr>
              <w:rPr>
                <w:rFonts w:ascii="Calibri" w:eastAsia="Calibri" w:hAnsi="Calibri" w:cs="Calibri"/>
                <w:sz w:val="30"/>
                <w:szCs w:val="30"/>
              </w:rPr>
            </w:pPr>
            <w:r w:rsidRPr="14F65699">
              <w:rPr>
                <w:rFonts w:ascii="Calibri" w:eastAsia="Calibri" w:hAnsi="Calibri" w:cs="Calibri"/>
                <w:sz w:val="30"/>
                <w:szCs w:val="30"/>
              </w:rPr>
              <w:t xml:space="preserve">Teacher Teams along with </w:t>
            </w:r>
            <w:r w:rsidR="00FE021E">
              <w:rPr>
                <w:rFonts w:ascii="Calibri" w:eastAsia="Calibri" w:hAnsi="Calibri" w:cs="Calibri"/>
                <w:sz w:val="30"/>
                <w:szCs w:val="30"/>
              </w:rPr>
              <w:t>the School Intervention Team (SIT)</w:t>
            </w:r>
            <w:r w:rsidRPr="14F65699">
              <w:rPr>
                <w:rFonts w:ascii="Calibri" w:eastAsia="Calibri" w:hAnsi="Calibri" w:cs="Calibri"/>
                <w:sz w:val="30"/>
                <w:szCs w:val="30"/>
              </w:rPr>
              <w:t xml:space="preserve"> will engage in the Problem-Solving process using data to monitor the effectiveness of core instruction and develop strong Tier II and Tier III interventions </w:t>
            </w:r>
            <w:r w:rsidR="002C59B4" w:rsidRPr="14F65699">
              <w:rPr>
                <w:rFonts w:ascii="Calibri" w:eastAsia="Calibri" w:hAnsi="Calibri" w:cs="Calibri"/>
                <w:sz w:val="30"/>
                <w:szCs w:val="30"/>
              </w:rPr>
              <w:t>to</w:t>
            </w:r>
            <w:r w:rsidRPr="14F65699">
              <w:rPr>
                <w:rFonts w:ascii="Calibri" w:eastAsia="Calibri" w:hAnsi="Calibri" w:cs="Calibri"/>
                <w:sz w:val="30"/>
                <w:szCs w:val="30"/>
              </w:rPr>
              <w:t xml:space="preserve"> increase student achievement.</w:t>
            </w:r>
          </w:p>
          <w:p w14:paraId="56BB1F06" w14:textId="09729CB0" w:rsidR="005F738C" w:rsidRPr="005732FF" w:rsidRDefault="2A755989" w:rsidP="14F65699">
            <w:pPr>
              <w:numPr>
                <w:ilvl w:val="0"/>
                <w:numId w:val="13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40CD2CF6">
              <w:rPr>
                <w:rFonts w:ascii="Calibri" w:eastAsia="Times New Roman" w:hAnsi="Calibri" w:cs="Calibri"/>
              </w:rPr>
              <w:t>Increase extended time for Professional Learning Communities</w:t>
            </w:r>
          </w:p>
          <w:p w14:paraId="08CC3EF1" w14:textId="0CD4CFD9" w:rsidR="005F738C" w:rsidRPr="005732FF" w:rsidRDefault="14F65699" w:rsidP="14F65699">
            <w:pPr>
              <w:pStyle w:val="ListParagraph"/>
              <w:numPr>
                <w:ilvl w:val="2"/>
                <w:numId w:val="3"/>
              </w:numPr>
              <w:textAlignment w:val="baseline"/>
              <w:rPr>
                <w:rFonts w:eastAsiaTheme="minorEastAsia"/>
              </w:rPr>
            </w:pPr>
            <w:r w:rsidRPr="14F65699">
              <w:rPr>
                <w:rFonts w:ascii="Calibri" w:eastAsia="Times New Roman" w:hAnsi="Calibri" w:cs="Calibri"/>
              </w:rPr>
              <w:t>Plan for instruction based on data</w:t>
            </w:r>
          </w:p>
          <w:p w14:paraId="4E4BA230" w14:textId="15A3296F" w:rsidR="005F738C" w:rsidRPr="005732FF" w:rsidRDefault="2A755989" w:rsidP="14F65699">
            <w:pPr>
              <w:numPr>
                <w:ilvl w:val="0"/>
                <w:numId w:val="13"/>
              </w:numPr>
              <w:ind w:left="1080"/>
              <w:textAlignment w:val="baseline"/>
            </w:pPr>
            <w:r w:rsidRPr="14F65699">
              <w:rPr>
                <w:rFonts w:ascii="Calibri" w:eastAsia="Times New Roman" w:hAnsi="Calibri" w:cs="Calibri"/>
              </w:rPr>
              <w:t xml:space="preserve">During Problem Solving Time </w:t>
            </w:r>
            <w:r w:rsidR="002C59B4">
              <w:rPr>
                <w:rFonts w:ascii="Calibri" w:eastAsia="Times New Roman" w:hAnsi="Calibri" w:cs="Calibri"/>
              </w:rPr>
              <w:t>(</w:t>
            </w:r>
            <w:r w:rsidRPr="14F65699">
              <w:rPr>
                <w:rFonts w:ascii="Calibri" w:eastAsia="Times New Roman" w:hAnsi="Calibri" w:cs="Calibri"/>
              </w:rPr>
              <w:t xml:space="preserve">twice </w:t>
            </w:r>
            <w:r w:rsidR="002C59B4">
              <w:rPr>
                <w:rFonts w:ascii="Calibri" w:eastAsia="Times New Roman" w:hAnsi="Calibri" w:cs="Calibri"/>
              </w:rPr>
              <w:t>monthly)</w:t>
            </w:r>
            <w:r w:rsidRPr="14F65699">
              <w:rPr>
                <w:rFonts w:ascii="Calibri" w:eastAsia="Times New Roman" w:hAnsi="Calibri" w:cs="Calibri"/>
              </w:rPr>
              <w:t>,</w:t>
            </w:r>
          </w:p>
          <w:p w14:paraId="0422E5EE" w14:textId="3D5EC90D" w:rsidR="005F738C" w:rsidRPr="005732FF" w:rsidRDefault="14F65699" w:rsidP="005F738C">
            <w:pPr>
              <w:numPr>
                <w:ilvl w:val="1"/>
                <w:numId w:val="13"/>
              </w:numPr>
              <w:ind w:left="216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 xml:space="preserve">Problem </w:t>
            </w:r>
            <w:proofErr w:type="gramStart"/>
            <w:r w:rsidRPr="14F65699">
              <w:rPr>
                <w:rFonts w:ascii="Calibri" w:eastAsia="Times New Roman" w:hAnsi="Calibri" w:cs="Calibri"/>
              </w:rPr>
              <w:t>solve</w:t>
            </w:r>
            <w:proofErr w:type="gramEnd"/>
            <w:r w:rsidRPr="14F65699">
              <w:rPr>
                <w:rFonts w:ascii="Calibri" w:eastAsia="Times New Roman" w:hAnsi="Calibri" w:cs="Calibri"/>
              </w:rPr>
              <w:t xml:space="preserve"> using Tier I data </w:t>
            </w:r>
          </w:p>
          <w:p w14:paraId="4699D95D" w14:textId="4236EE67" w:rsidR="005F738C" w:rsidRPr="005732FF" w:rsidRDefault="14F65699" w:rsidP="14F65699">
            <w:pPr>
              <w:numPr>
                <w:ilvl w:val="1"/>
                <w:numId w:val="13"/>
              </w:numPr>
              <w:ind w:left="2160"/>
              <w:textAlignment w:val="baseline"/>
            </w:pPr>
            <w:r w:rsidRPr="14F65699">
              <w:rPr>
                <w:rFonts w:ascii="Calibri" w:eastAsia="Times New Roman" w:hAnsi="Calibri" w:cs="Calibri"/>
              </w:rPr>
              <w:t>Develop Tier II &amp; Tier III interventions and enrichment activities</w:t>
            </w:r>
          </w:p>
          <w:p w14:paraId="3D79145A" w14:textId="6DDA4577" w:rsidR="14F65699" w:rsidRDefault="14F65699" w:rsidP="14F65699">
            <w:pPr>
              <w:numPr>
                <w:ilvl w:val="1"/>
                <w:numId w:val="13"/>
              </w:numPr>
              <w:ind w:left="2160"/>
            </w:pPr>
            <w:r w:rsidRPr="14F65699">
              <w:rPr>
                <w:rFonts w:ascii="Calibri" w:eastAsia="Times New Roman" w:hAnsi="Calibri" w:cs="Calibri"/>
              </w:rPr>
              <w:t>Monitor interventions, resources, structures</w:t>
            </w:r>
          </w:p>
          <w:p w14:paraId="7A303966" w14:textId="18728811" w:rsidR="14F65699" w:rsidRDefault="14F65699" w:rsidP="14F65699">
            <w:pPr>
              <w:numPr>
                <w:ilvl w:val="1"/>
                <w:numId w:val="13"/>
              </w:numPr>
              <w:ind w:left="2160"/>
            </w:pPr>
            <w:r w:rsidRPr="14F65699">
              <w:rPr>
                <w:rFonts w:ascii="Calibri" w:eastAsia="Times New Roman" w:hAnsi="Calibri" w:cs="Calibri"/>
              </w:rPr>
              <w:t>Track progress for lowest 35% of at-risk students in math &amp; reading</w:t>
            </w:r>
          </w:p>
          <w:p w14:paraId="582C3801" w14:textId="23DC1B8D" w:rsidR="005F738C" w:rsidRPr="005732FF" w:rsidRDefault="2A755989" w:rsidP="14F65699">
            <w:pPr>
              <w:numPr>
                <w:ilvl w:val="0"/>
                <w:numId w:val="13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Tighten structures  </w:t>
            </w:r>
          </w:p>
          <w:p w14:paraId="23971BCF" w14:textId="3B598C64" w:rsidR="00AC123F" w:rsidRPr="005732FF" w:rsidRDefault="2A755989" w:rsidP="14F65699">
            <w:pPr>
              <w:numPr>
                <w:ilvl w:val="1"/>
                <w:numId w:val="13"/>
              </w:numPr>
              <w:ind w:left="216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What I Need (WIN) </w:t>
            </w:r>
          </w:p>
          <w:p w14:paraId="5B442438" w14:textId="05E8CE0F" w:rsidR="005F738C" w:rsidRPr="00781CD8" w:rsidRDefault="005F738C" w:rsidP="005F738C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732FF">
              <w:rPr>
                <w:rFonts w:ascii="Calibri" w:eastAsia="Times New Roman" w:hAnsi="Calibri" w:cs="Calibri"/>
              </w:rPr>
              <w:t> </w:t>
            </w:r>
            <w:r w:rsidRPr="00781CD8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Evidence</w:t>
            </w:r>
            <w:r w:rsidRPr="00781CD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602E70C0" w14:textId="71A61937" w:rsidR="005F738C" w:rsidRPr="005732FF" w:rsidRDefault="2A755989" w:rsidP="005F738C">
            <w:pPr>
              <w:numPr>
                <w:ilvl w:val="0"/>
                <w:numId w:val="14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Visual tracking system utilized by each grade level to monitor interventions, data &amp; resources for tiers of support </w:t>
            </w:r>
          </w:p>
          <w:p w14:paraId="09298A2C" w14:textId="2EEB5EEE" w:rsidR="005F738C" w:rsidRPr="005732FF" w:rsidRDefault="2A755989" w:rsidP="005F738C">
            <w:pPr>
              <w:numPr>
                <w:ilvl w:val="0"/>
                <w:numId w:val="14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 xml:space="preserve">CFA Data, Mid and End of Module Assessments, </w:t>
            </w:r>
            <w:proofErr w:type="spellStart"/>
            <w:r w:rsidRPr="14F65699">
              <w:rPr>
                <w:rFonts w:ascii="Calibri" w:eastAsia="Times New Roman" w:hAnsi="Calibri" w:cs="Calibri"/>
              </w:rPr>
              <w:t>Dibels</w:t>
            </w:r>
            <w:proofErr w:type="spellEnd"/>
            <w:r w:rsidRPr="14F65699">
              <w:rPr>
                <w:rFonts w:ascii="Calibri" w:eastAsia="Times New Roman" w:hAnsi="Calibri" w:cs="Calibri"/>
              </w:rPr>
              <w:t>, FAST results, etc. </w:t>
            </w:r>
          </w:p>
          <w:p w14:paraId="1EF06E7E" w14:textId="60256202" w:rsidR="005F738C" w:rsidRPr="005732FF" w:rsidRDefault="2A755989" w:rsidP="005F738C">
            <w:pPr>
              <w:numPr>
                <w:ilvl w:val="0"/>
                <w:numId w:val="14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Well-being/SBIT Action plans  </w:t>
            </w:r>
          </w:p>
          <w:p w14:paraId="526756BD" w14:textId="702394A2" w:rsidR="00147D3B" w:rsidRDefault="2A755989" w:rsidP="002F7172">
            <w:pPr>
              <w:numPr>
                <w:ilvl w:val="0"/>
                <w:numId w:val="14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PLC/Problem Solving artifacts/notes</w:t>
            </w:r>
          </w:p>
          <w:p w14:paraId="0E17CDC8" w14:textId="67FDF034" w:rsidR="00AC123F" w:rsidRPr="002F7172" w:rsidRDefault="4F0074CA" w:rsidP="002F7172">
            <w:pPr>
              <w:numPr>
                <w:ilvl w:val="0"/>
                <w:numId w:val="14"/>
              </w:numPr>
              <w:ind w:left="1080"/>
              <w:textAlignment w:val="baseline"/>
              <w:rPr>
                <w:rFonts w:ascii="Calibri" w:eastAsia="Times New Roman" w:hAnsi="Calibri" w:cs="Calibri"/>
              </w:rPr>
            </w:pPr>
            <w:r w:rsidRPr="14F65699">
              <w:rPr>
                <w:rFonts w:ascii="Calibri" w:eastAsia="Times New Roman" w:hAnsi="Calibri" w:cs="Calibri"/>
              </w:rPr>
              <w:t>Academic Monitoring Plans</w:t>
            </w:r>
          </w:p>
          <w:p w14:paraId="7BB23CC1" w14:textId="513EB179" w:rsidR="00AC123F" w:rsidRPr="002F7172" w:rsidRDefault="14F65699" w:rsidP="14F65699">
            <w:pPr>
              <w:numPr>
                <w:ilvl w:val="0"/>
                <w:numId w:val="14"/>
              </w:numPr>
              <w:ind w:left="1080"/>
              <w:textAlignment w:val="baseline"/>
            </w:pPr>
            <w:r w:rsidRPr="14F65699">
              <w:rPr>
                <w:rFonts w:ascii="Calibri" w:eastAsia="Times New Roman" w:hAnsi="Calibri" w:cs="Calibri"/>
              </w:rPr>
              <w:t>Lesson Plans</w:t>
            </w:r>
          </w:p>
          <w:p w14:paraId="62865639" w14:textId="4860FCAF" w:rsidR="00AC123F" w:rsidRPr="002F7172" w:rsidRDefault="14F65699" w:rsidP="14F65699">
            <w:pPr>
              <w:numPr>
                <w:ilvl w:val="0"/>
                <w:numId w:val="14"/>
              </w:numPr>
              <w:ind w:left="1080"/>
              <w:textAlignment w:val="baseline"/>
            </w:pPr>
            <w:r w:rsidRPr="14F65699">
              <w:rPr>
                <w:rFonts w:ascii="Calibri" w:eastAsia="Times New Roman" w:hAnsi="Calibri" w:cs="Calibri"/>
              </w:rPr>
              <w:t>Walkthrough data/feedback</w:t>
            </w:r>
          </w:p>
        </w:tc>
      </w:tr>
      <w:tr w:rsidR="14F65699" w14:paraId="19B18B79" w14:textId="77777777" w:rsidTr="40CD2CF6">
        <w:trPr>
          <w:trHeight w:val="480"/>
        </w:trPr>
        <w:tc>
          <w:tcPr>
            <w:tcW w:w="15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6CA644"/>
          </w:tcPr>
          <w:p w14:paraId="155473FF" w14:textId="60FCFAD8" w:rsidR="14F65699" w:rsidRDefault="14F65699" w:rsidP="14F65699">
            <w:pPr>
              <w:spacing w:line="390" w:lineRule="exac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820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6CA644"/>
          </w:tcPr>
          <w:p w14:paraId="0B43021D" w14:textId="552B1078" w:rsidR="14F65699" w:rsidRDefault="14F65699" w:rsidP="14F65699">
            <w:pPr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u w:val="single"/>
              </w:rPr>
            </w:pPr>
          </w:p>
        </w:tc>
      </w:tr>
    </w:tbl>
    <w:p w14:paraId="4ED3E734" w14:textId="32365BBC" w:rsidR="00A35792" w:rsidRPr="00A35792" w:rsidRDefault="00A35792" w:rsidP="00A35792">
      <w:pPr>
        <w:tabs>
          <w:tab w:val="left" w:pos="1085"/>
        </w:tabs>
      </w:pPr>
    </w:p>
    <w:sectPr w:rsidR="00A35792" w:rsidRPr="00A35792" w:rsidSect="00147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4A4"/>
    <w:multiLevelType w:val="hybridMultilevel"/>
    <w:tmpl w:val="97ECB9A4"/>
    <w:lvl w:ilvl="0" w:tplc="44805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A0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08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AF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8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04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4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2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0C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7C8"/>
    <w:multiLevelType w:val="hybridMultilevel"/>
    <w:tmpl w:val="35CE8400"/>
    <w:lvl w:ilvl="0" w:tplc="53929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84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0B4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DAA2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2F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EC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6E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6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FBF6"/>
    <w:multiLevelType w:val="hybridMultilevel"/>
    <w:tmpl w:val="6BD4415E"/>
    <w:lvl w:ilvl="0" w:tplc="30F6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85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E8FC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C549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3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09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89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EE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C9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305"/>
    <w:multiLevelType w:val="multilevel"/>
    <w:tmpl w:val="901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A4B55"/>
    <w:multiLevelType w:val="multilevel"/>
    <w:tmpl w:val="6AE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10589"/>
    <w:multiLevelType w:val="multilevel"/>
    <w:tmpl w:val="FFC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DBF55B"/>
    <w:multiLevelType w:val="hybridMultilevel"/>
    <w:tmpl w:val="EF3EADDE"/>
    <w:lvl w:ilvl="0" w:tplc="91BAF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CC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03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A8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4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26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E4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8F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25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94BBF"/>
    <w:multiLevelType w:val="multilevel"/>
    <w:tmpl w:val="435E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E933BA"/>
    <w:multiLevelType w:val="multilevel"/>
    <w:tmpl w:val="4DC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D6311C"/>
    <w:multiLevelType w:val="multilevel"/>
    <w:tmpl w:val="5784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A045B4"/>
    <w:multiLevelType w:val="multilevel"/>
    <w:tmpl w:val="826E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176BA7"/>
    <w:multiLevelType w:val="multilevel"/>
    <w:tmpl w:val="5DE4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8317A1"/>
    <w:multiLevelType w:val="multilevel"/>
    <w:tmpl w:val="3F44A896"/>
    <w:lvl w:ilvl="0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59239B"/>
    <w:multiLevelType w:val="hybridMultilevel"/>
    <w:tmpl w:val="53C8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2285">
    <w:abstractNumId w:val="0"/>
  </w:num>
  <w:num w:numId="2" w16cid:durableId="914632110">
    <w:abstractNumId w:val="6"/>
  </w:num>
  <w:num w:numId="3" w16cid:durableId="566451217">
    <w:abstractNumId w:val="2"/>
  </w:num>
  <w:num w:numId="4" w16cid:durableId="1670597452">
    <w:abstractNumId w:val="1"/>
  </w:num>
  <w:num w:numId="5" w16cid:durableId="1423604272">
    <w:abstractNumId w:val="13"/>
  </w:num>
  <w:num w:numId="6" w16cid:durableId="59601445">
    <w:abstractNumId w:val="12"/>
  </w:num>
  <w:num w:numId="7" w16cid:durableId="663434083">
    <w:abstractNumId w:val="10"/>
  </w:num>
  <w:num w:numId="8" w16cid:durableId="1412002439">
    <w:abstractNumId w:val="4"/>
  </w:num>
  <w:num w:numId="9" w16cid:durableId="1828016500">
    <w:abstractNumId w:val="8"/>
  </w:num>
  <w:num w:numId="10" w16cid:durableId="1466310168">
    <w:abstractNumId w:val="5"/>
  </w:num>
  <w:num w:numId="11" w16cid:durableId="697774273">
    <w:abstractNumId w:val="9"/>
  </w:num>
  <w:num w:numId="12" w16cid:durableId="1040394549">
    <w:abstractNumId w:val="3"/>
  </w:num>
  <w:num w:numId="13" w16cid:durableId="1883470034">
    <w:abstractNumId w:val="7"/>
  </w:num>
  <w:num w:numId="14" w16cid:durableId="7582122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F9997A"/>
    <w:rsid w:val="000364D6"/>
    <w:rsid w:val="000A7BD6"/>
    <w:rsid w:val="00147D3B"/>
    <w:rsid w:val="002C59B4"/>
    <w:rsid w:val="002F7172"/>
    <w:rsid w:val="003E4CB6"/>
    <w:rsid w:val="00424ED3"/>
    <w:rsid w:val="004D4131"/>
    <w:rsid w:val="00517B97"/>
    <w:rsid w:val="005433EB"/>
    <w:rsid w:val="00562703"/>
    <w:rsid w:val="005E6B2A"/>
    <w:rsid w:val="005F738C"/>
    <w:rsid w:val="00651A19"/>
    <w:rsid w:val="00680353"/>
    <w:rsid w:val="006C0261"/>
    <w:rsid w:val="006E2F37"/>
    <w:rsid w:val="007357FA"/>
    <w:rsid w:val="00744417"/>
    <w:rsid w:val="00781CD8"/>
    <w:rsid w:val="0079239D"/>
    <w:rsid w:val="007F5914"/>
    <w:rsid w:val="00825517"/>
    <w:rsid w:val="008522C9"/>
    <w:rsid w:val="00893256"/>
    <w:rsid w:val="008D1235"/>
    <w:rsid w:val="009059DB"/>
    <w:rsid w:val="00985529"/>
    <w:rsid w:val="009C3F26"/>
    <w:rsid w:val="009C72A3"/>
    <w:rsid w:val="00A35792"/>
    <w:rsid w:val="00A50E6D"/>
    <w:rsid w:val="00AC123F"/>
    <w:rsid w:val="00AE56B7"/>
    <w:rsid w:val="00B35E07"/>
    <w:rsid w:val="00BC22EB"/>
    <w:rsid w:val="00BD0CDC"/>
    <w:rsid w:val="00D079CF"/>
    <w:rsid w:val="00D9265A"/>
    <w:rsid w:val="00DD4D4A"/>
    <w:rsid w:val="00E12F8C"/>
    <w:rsid w:val="00E738BB"/>
    <w:rsid w:val="00F06ABC"/>
    <w:rsid w:val="00FE021E"/>
    <w:rsid w:val="01282F2F"/>
    <w:rsid w:val="016F1F11"/>
    <w:rsid w:val="01881F35"/>
    <w:rsid w:val="02C3FF90"/>
    <w:rsid w:val="043C8800"/>
    <w:rsid w:val="04BFBFF7"/>
    <w:rsid w:val="06B8B28A"/>
    <w:rsid w:val="09992567"/>
    <w:rsid w:val="09B3A3F2"/>
    <w:rsid w:val="0A211B07"/>
    <w:rsid w:val="0B511282"/>
    <w:rsid w:val="0D27F40E"/>
    <w:rsid w:val="0DAC528C"/>
    <w:rsid w:val="0DBC90FE"/>
    <w:rsid w:val="0E74E067"/>
    <w:rsid w:val="0EC3C46F"/>
    <w:rsid w:val="0ECF6FA0"/>
    <w:rsid w:val="0FD30CEA"/>
    <w:rsid w:val="0FDFD014"/>
    <w:rsid w:val="105F94D0"/>
    <w:rsid w:val="10678256"/>
    <w:rsid w:val="122C2CEC"/>
    <w:rsid w:val="12E5380E"/>
    <w:rsid w:val="132177E3"/>
    <w:rsid w:val="14CB2962"/>
    <w:rsid w:val="14F65699"/>
    <w:rsid w:val="153AF379"/>
    <w:rsid w:val="1563CDAE"/>
    <w:rsid w:val="1666C9EF"/>
    <w:rsid w:val="174C4EB8"/>
    <w:rsid w:val="179541B6"/>
    <w:rsid w:val="18032FC6"/>
    <w:rsid w:val="199F0027"/>
    <w:rsid w:val="19CFBC92"/>
    <w:rsid w:val="1A373ED1"/>
    <w:rsid w:val="1A71AD37"/>
    <w:rsid w:val="1B09EBE1"/>
    <w:rsid w:val="1B13616B"/>
    <w:rsid w:val="1B3AD088"/>
    <w:rsid w:val="1EE1D5BF"/>
    <w:rsid w:val="1F164FD8"/>
    <w:rsid w:val="207DA620"/>
    <w:rsid w:val="21154205"/>
    <w:rsid w:val="219255C2"/>
    <w:rsid w:val="255DA1ED"/>
    <w:rsid w:val="2579F178"/>
    <w:rsid w:val="2715C1D9"/>
    <w:rsid w:val="272C8858"/>
    <w:rsid w:val="27A63A81"/>
    <w:rsid w:val="27C7823A"/>
    <w:rsid w:val="298C2CD0"/>
    <w:rsid w:val="2A4D629B"/>
    <w:rsid w:val="2A755989"/>
    <w:rsid w:val="2B0F8938"/>
    <w:rsid w:val="2C186625"/>
    <w:rsid w:val="2C56567D"/>
    <w:rsid w:val="2CA8DFC8"/>
    <w:rsid w:val="2EF9997A"/>
    <w:rsid w:val="2F54E8EA"/>
    <w:rsid w:val="3111424E"/>
    <w:rsid w:val="330A34E1"/>
    <w:rsid w:val="35173AFD"/>
    <w:rsid w:val="35C2A26A"/>
    <w:rsid w:val="3641D5A3"/>
    <w:rsid w:val="366AAFD8"/>
    <w:rsid w:val="3692AA94"/>
    <w:rsid w:val="37A294D9"/>
    <w:rsid w:val="39A2509A"/>
    <w:rsid w:val="3A24465A"/>
    <w:rsid w:val="3A5DEB72"/>
    <w:rsid w:val="3ABE18E1"/>
    <w:rsid w:val="3ADA359B"/>
    <w:rsid w:val="3B3724FC"/>
    <w:rsid w:val="3B7FDAD7"/>
    <w:rsid w:val="3BA6CDE8"/>
    <w:rsid w:val="3BB794A1"/>
    <w:rsid w:val="3CD9F15C"/>
    <w:rsid w:val="3D958C34"/>
    <w:rsid w:val="3E2C74B0"/>
    <w:rsid w:val="3F27821E"/>
    <w:rsid w:val="3F72FA3A"/>
    <w:rsid w:val="40CD2CF6"/>
    <w:rsid w:val="42AA9AFC"/>
    <w:rsid w:val="42CEB121"/>
    <w:rsid w:val="438B8ECC"/>
    <w:rsid w:val="4408DFAC"/>
    <w:rsid w:val="4596C3A2"/>
    <w:rsid w:val="48453582"/>
    <w:rsid w:val="492A6010"/>
    <w:rsid w:val="49E105E3"/>
    <w:rsid w:val="4AAA35CE"/>
    <w:rsid w:val="4B107476"/>
    <w:rsid w:val="4B7388F3"/>
    <w:rsid w:val="4DCAAFBC"/>
    <w:rsid w:val="4E9F18E2"/>
    <w:rsid w:val="4F0074CA"/>
    <w:rsid w:val="5184463E"/>
    <w:rsid w:val="54F58C18"/>
    <w:rsid w:val="564154CE"/>
    <w:rsid w:val="5A184C2A"/>
    <w:rsid w:val="5A4D38B4"/>
    <w:rsid w:val="5A5FE5B7"/>
    <w:rsid w:val="5A97F7ED"/>
    <w:rsid w:val="5A98AC51"/>
    <w:rsid w:val="5AD865ED"/>
    <w:rsid w:val="5BA1893E"/>
    <w:rsid w:val="5C97D054"/>
    <w:rsid w:val="5CB226A6"/>
    <w:rsid w:val="5CE29452"/>
    <w:rsid w:val="5D47A30F"/>
    <w:rsid w:val="5FD14216"/>
    <w:rsid w:val="61CA34A9"/>
    <w:rsid w:val="620C373B"/>
    <w:rsid w:val="632E4115"/>
    <w:rsid w:val="6415FFFE"/>
    <w:rsid w:val="65426BEA"/>
    <w:rsid w:val="65CF822F"/>
    <w:rsid w:val="65FF3744"/>
    <w:rsid w:val="666294A1"/>
    <w:rsid w:val="66965B51"/>
    <w:rsid w:val="6A7DF707"/>
    <w:rsid w:val="6A854182"/>
    <w:rsid w:val="6AAE1BB7"/>
    <w:rsid w:val="6D4CE859"/>
    <w:rsid w:val="6D99FEA4"/>
    <w:rsid w:val="702E60A0"/>
    <w:rsid w:val="705C2770"/>
    <w:rsid w:val="70ED388B"/>
    <w:rsid w:val="711D5D3B"/>
    <w:rsid w:val="718A80BC"/>
    <w:rsid w:val="71CA3101"/>
    <w:rsid w:val="71F7F7D1"/>
    <w:rsid w:val="7326511D"/>
    <w:rsid w:val="73F0B88E"/>
    <w:rsid w:val="765DF1DF"/>
    <w:rsid w:val="76CB68F4"/>
    <w:rsid w:val="771F8474"/>
    <w:rsid w:val="772F70FA"/>
    <w:rsid w:val="7758BB69"/>
    <w:rsid w:val="77853E5F"/>
    <w:rsid w:val="77E78D92"/>
    <w:rsid w:val="77F9C240"/>
    <w:rsid w:val="799592A1"/>
    <w:rsid w:val="7A960877"/>
    <w:rsid w:val="7B316302"/>
    <w:rsid w:val="7B853829"/>
    <w:rsid w:val="7BCF2948"/>
    <w:rsid w:val="7C8F430B"/>
    <w:rsid w:val="7CBB942B"/>
    <w:rsid w:val="7CDC2780"/>
    <w:rsid w:val="7DC0F656"/>
    <w:rsid w:val="7DFBE043"/>
    <w:rsid w:val="7ED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997A"/>
  <w15:chartTrackingRefBased/>
  <w15:docId w15:val="{13B2A5D2-2918-4836-8187-4915555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0E6D"/>
    <w:pPr>
      <w:ind w:left="720"/>
      <w:contextualSpacing/>
    </w:pPr>
  </w:style>
  <w:style w:type="character" w:customStyle="1" w:styleId="normaltextrun">
    <w:name w:val="normaltextrun"/>
    <w:basedOn w:val="DefaultParagraphFont"/>
    <w:rsid w:val="00424ED3"/>
  </w:style>
  <w:style w:type="character" w:customStyle="1" w:styleId="eop">
    <w:name w:val="eop"/>
    <w:basedOn w:val="DefaultParagraphFont"/>
    <w:rsid w:val="00424ED3"/>
  </w:style>
  <w:style w:type="paragraph" w:customStyle="1" w:styleId="paragraph">
    <w:name w:val="paragraph"/>
    <w:basedOn w:val="Normal"/>
    <w:rsid w:val="0042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eaa6535-7e2e-4ff1-87b9-bc8544e04de0" xsi:nil="true"/>
    <SharedWithUsers xmlns="995291bf-9a33-48c4-a68e-a888b1baf813">
      <UserInfo>
        <DisplayName>Billie Jo Sass</DisplayName>
        <AccountId>70</AccountId>
        <AccountType/>
      </UserInfo>
    </SharedWithUsers>
    <lcf76f155ced4ddcb4097134ff3c332f xmlns="eeaa6535-7e2e-4ff1-87b9-bc8544e04de0">
      <Terms xmlns="http://schemas.microsoft.com/office/infopath/2007/PartnerControls"/>
    </lcf76f155ced4ddcb4097134ff3c332f>
    <TaxCatchAll xmlns="995291bf-9a33-48c4-a68e-a888b1baf8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E421308396340A2F14A370F224B01" ma:contentTypeVersion="16" ma:contentTypeDescription="Create a new document." ma:contentTypeScope="" ma:versionID="1b5b20399f8676bb832dc80056d5e71d">
  <xsd:schema xmlns:xsd="http://www.w3.org/2001/XMLSchema" xmlns:xs="http://www.w3.org/2001/XMLSchema" xmlns:p="http://schemas.microsoft.com/office/2006/metadata/properties" xmlns:ns2="995291bf-9a33-48c4-a68e-a888b1baf813" xmlns:ns3="eeaa6535-7e2e-4ff1-87b9-bc8544e04de0" targetNamespace="http://schemas.microsoft.com/office/2006/metadata/properties" ma:root="true" ma:fieldsID="85b8f671fed973eec6027415cef5b5c2" ns2:_="" ns3:_="">
    <xsd:import namespace="995291bf-9a33-48c4-a68e-a888b1baf813"/>
    <xsd:import namespace="eeaa6535-7e2e-4ff1-87b9-bc8544e04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291bf-9a33-48c4-a68e-a888b1baf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b1acb-e7a6-4c79-a72d-50215a51eab7}" ma:internalName="TaxCatchAll" ma:showField="CatchAllData" ma:web="995291bf-9a33-48c4-a68e-a888b1ba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a6535-7e2e-4ff1-87b9-bc8544e04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54F6A-9D15-412C-97DF-9FF293220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22B50-8E3C-457C-BDEA-9D9E95FEFB1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eaa6535-7e2e-4ff1-87b9-bc8544e04de0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5291bf-9a33-48c4-a68e-a888b1baf81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04F9DD-867A-42ED-B1E8-20E9DB797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291bf-9a33-48c4-a68e-a888b1baf813"/>
    <ds:schemaRef ds:uri="eeaa6535-7e2e-4ff1-87b9-bc8544e0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G. Wanamaker</dc:creator>
  <cp:keywords/>
  <dc:description/>
  <cp:lastModifiedBy>Billie Jo Sass</cp:lastModifiedBy>
  <cp:revision>2</cp:revision>
  <dcterms:created xsi:type="dcterms:W3CDTF">2022-10-17T12:28:00Z</dcterms:created>
  <dcterms:modified xsi:type="dcterms:W3CDTF">2022-10-17T12:28:00Z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0x010100BF1E421308396340A2F14A370F224B01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2240100</vt:r8>
  </property>
</Properties>
</file>